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641"/>
        <w:gridCol w:w="2832"/>
      </w:tblGrid>
      <w:tr w:rsidR="00485B62" w:rsidRPr="000358BC" w14:paraId="01FCB80B" w14:textId="77777777" w:rsidTr="00472DF1">
        <w:trPr>
          <w:trHeight w:val="841"/>
        </w:trPr>
        <w:tc>
          <w:tcPr>
            <w:tcW w:w="94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0358BC" w:rsidRDefault="00A835E5" w:rsidP="00CC068D">
            <w:pPr>
              <w:rPr>
                <w:color w:val="auto"/>
                <w:sz w:val="28"/>
                <w:szCs w:val="28"/>
              </w:rPr>
            </w:pPr>
            <w:r w:rsidRPr="000358BC">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358BC" w:rsidRDefault="00A835E5" w:rsidP="00CC068D">
            <w:pPr>
              <w:jc w:val="center"/>
              <w:rPr>
                <w:b/>
                <w:color w:val="auto"/>
                <w:sz w:val="28"/>
                <w:szCs w:val="28"/>
                <w:lang w:val="vi-VN"/>
              </w:rPr>
            </w:pPr>
            <w:r w:rsidRPr="000358BC">
              <w:rPr>
                <w:b/>
                <w:color w:val="auto"/>
                <w:sz w:val="28"/>
                <w:szCs w:val="28"/>
                <w:lang w:val="vi-VN"/>
              </w:rPr>
              <w:t>TRUNG TÂM KIỂM SOÁT BỆNH TẬT TỈNH LÂM ĐỒNG</w:t>
            </w:r>
          </w:p>
        </w:tc>
        <w:tc>
          <w:tcPr>
            <w:tcW w:w="135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3A3F6B41" w:rsidR="00A835E5" w:rsidRPr="000358BC" w:rsidRDefault="00A835E5" w:rsidP="00CC068D">
            <w:pPr>
              <w:rPr>
                <w:i/>
                <w:color w:val="auto"/>
                <w:sz w:val="28"/>
                <w:szCs w:val="28"/>
                <w:lang w:val="vi-VN"/>
              </w:rPr>
            </w:pPr>
            <w:r w:rsidRPr="000358BC">
              <w:rPr>
                <w:i/>
                <w:color w:val="auto"/>
                <w:sz w:val="28"/>
                <w:szCs w:val="28"/>
                <w:lang w:val="sv-SE"/>
              </w:rPr>
              <w:t>Mã số:</w:t>
            </w:r>
            <w:r w:rsidRPr="000358BC">
              <w:rPr>
                <w:i/>
                <w:color w:val="auto"/>
                <w:sz w:val="28"/>
                <w:szCs w:val="28"/>
                <w:lang w:val="vi-VN"/>
              </w:rPr>
              <w:t xml:space="preserve"> </w:t>
            </w:r>
            <w:r w:rsidR="000358BC" w:rsidRPr="000358BC">
              <w:rPr>
                <w:i/>
                <w:color w:val="auto"/>
                <w:sz w:val="28"/>
                <w:szCs w:val="28"/>
              </w:rPr>
              <w:t>PHCN86/2025</w:t>
            </w:r>
          </w:p>
          <w:p w14:paraId="6E903722" w14:textId="77777777" w:rsidR="00A835E5" w:rsidRPr="000358BC" w:rsidRDefault="00A835E5" w:rsidP="00CC068D">
            <w:pPr>
              <w:rPr>
                <w:i/>
                <w:color w:val="auto"/>
                <w:sz w:val="28"/>
                <w:szCs w:val="28"/>
                <w:lang w:val="vi-VN"/>
              </w:rPr>
            </w:pPr>
            <w:r w:rsidRPr="000358BC">
              <w:rPr>
                <w:i/>
                <w:color w:val="auto"/>
                <w:sz w:val="28"/>
                <w:szCs w:val="28"/>
              </w:rPr>
              <w:t>Lần ban hành:</w:t>
            </w:r>
            <w:r w:rsidRPr="000358BC">
              <w:rPr>
                <w:i/>
                <w:color w:val="auto"/>
                <w:sz w:val="28"/>
                <w:szCs w:val="28"/>
                <w:lang w:val="en-GB"/>
              </w:rPr>
              <w:t xml:space="preserve"> </w:t>
            </w:r>
            <w:r w:rsidRPr="000358BC">
              <w:rPr>
                <w:i/>
                <w:color w:val="auto"/>
                <w:sz w:val="28"/>
                <w:szCs w:val="28"/>
                <w:lang w:val="vi-VN"/>
              </w:rPr>
              <w:t>01</w:t>
            </w:r>
          </w:p>
          <w:p w14:paraId="2DA00804" w14:textId="280242B1" w:rsidR="00A835E5" w:rsidRPr="000358BC" w:rsidRDefault="00A835E5" w:rsidP="00CC068D">
            <w:pPr>
              <w:rPr>
                <w:i/>
                <w:color w:val="auto"/>
                <w:sz w:val="28"/>
                <w:szCs w:val="28"/>
                <w:lang w:val="vi-VN"/>
              </w:rPr>
            </w:pPr>
            <w:r w:rsidRPr="000358BC">
              <w:rPr>
                <w:i/>
                <w:color w:val="auto"/>
                <w:sz w:val="28"/>
                <w:szCs w:val="28"/>
              </w:rPr>
              <w:t>Ngày ban hành:</w:t>
            </w:r>
          </w:p>
          <w:p w14:paraId="6F60543F" w14:textId="78DC3217" w:rsidR="00A835E5" w:rsidRPr="000358BC" w:rsidRDefault="00A835E5" w:rsidP="00CC068D">
            <w:pPr>
              <w:rPr>
                <w:i/>
                <w:color w:val="auto"/>
                <w:sz w:val="28"/>
                <w:szCs w:val="28"/>
                <w:lang w:val="vi-VN"/>
              </w:rPr>
            </w:pPr>
            <w:r w:rsidRPr="000358BC">
              <w:rPr>
                <w:i/>
                <w:color w:val="auto"/>
                <w:sz w:val="28"/>
                <w:szCs w:val="28"/>
              </w:rPr>
              <w:t>Ngày hiệu lực:</w:t>
            </w:r>
            <w:r w:rsidRPr="000358BC">
              <w:rPr>
                <w:i/>
                <w:color w:val="auto"/>
                <w:sz w:val="28"/>
                <w:szCs w:val="28"/>
                <w:lang w:val="en-GB"/>
              </w:rPr>
              <w:t xml:space="preserve"> </w:t>
            </w:r>
          </w:p>
          <w:p w14:paraId="5D8CEA13" w14:textId="2EBF266B" w:rsidR="00260453" w:rsidRPr="000358BC" w:rsidRDefault="00A835E5" w:rsidP="00CC068D">
            <w:pPr>
              <w:rPr>
                <w:b/>
                <w:color w:val="auto"/>
                <w:sz w:val="28"/>
                <w:szCs w:val="28"/>
                <w:lang w:val="vi-VN"/>
              </w:rPr>
            </w:pPr>
            <w:r w:rsidRPr="000358BC">
              <w:rPr>
                <w:i/>
                <w:color w:val="auto"/>
                <w:sz w:val="28"/>
                <w:szCs w:val="28"/>
              </w:rPr>
              <w:t>Số trang</w:t>
            </w:r>
            <w:r w:rsidRPr="000358BC">
              <w:rPr>
                <w:i/>
                <w:color w:val="auto"/>
                <w:sz w:val="28"/>
                <w:szCs w:val="28"/>
                <w:lang w:val="vi-VN"/>
              </w:rPr>
              <w:t>:</w:t>
            </w:r>
            <w:r w:rsidRPr="000358BC">
              <w:rPr>
                <w:i/>
                <w:color w:val="auto"/>
                <w:sz w:val="28"/>
                <w:szCs w:val="28"/>
                <w:lang w:val="en-GB"/>
              </w:rPr>
              <w:t xml:space="preserve"> </w:t>
            </w:r>
            <w:r w:rsidR="000904BB" w:rsidRPr="000358BC">
              <w:rPr>
                <w:i/>
                <w:color w:val="auto"/>
                <w:sz w:val="28"/>
                <w:szCs w:val="28"/>
                <w:lang w:val="en-GB"/>
              </w:rPr>
              <w:t>5</w:t>
            </w:r>
          </w:p>
        </w:tc>
      </w:tr>
      <w:tr w:rsidR="00485B62" w:rsidRPr="000358BC" w14:paraId="10362D18" w14:textId="77777777" w:rsidTr="00472DF1">
        <w:trPr>
          <w:trHeight w:val="1125"/>
        </w:trPr>
        <w:tc>
          <w:tcPr>
            <w:tcW w:w="94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0358BC" w:rsidRDefault="00260453" w:rsidP="00CC068D">
            <w:pPr>
              <w:rPr>
                <w:color w:val="auto"/>
                <w:sz w:val="28"/>
                <w:szCs w:val="28"/>
              </w:rPr>
            </w:pPr>
          </w:p>
        </w:tc>
        <w:tc>
          <w:tcPr>
            <w:tcW w:w="269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091FE1" w14:textId="77777777" w:rsidR="00472DF1" w:rsidRDefault="005760D0" w:rsidP="000358BC">
            <w:pPr>
              <w:jc w:val="center"/>
              <w:rPr>
                <w:b/>
                <w:sz w:val="28"/>
                <w:szCs w:val="28"/>
                <w:lang w:val="fr-FR"/>
              </w:rPr>
            </w:pPr>
            <w:r w:rsidRPr="000358BC">
              <w:rPr>
                <w:b/>
                <w:sz w:val="28"/>
                <w:szCs w:val="28"/>
                <w:lang w:val="fr-FR"/>
              </w:rPr>
              <w:t>QUY TRÌNH KỸ THUẬT</w:t>
            </w:r>
            <w:r w:rsidR="000358BC" w:rsidRPr="000358BC">
              <w:rPr>
                <w:b/>
                <w:sz w:val="28"/>
                <w:szCs w:val="28"/>
                <w:lang w:val="fr-FR"/>
              </w:rPr>
              <w:t xml:space="preserve"> </w:t>
            </w:r>
          </w:p>
          <w:p w14:paraId="3F09133C" w14:textId="0895E1EE" w:rsidR="00260453" w:rsidRPr="000358BC" w:rsidRDefault="000358BC" w:rsidP="000358BC">
            <w:pPr>
              <w:jc w:val="center"/>
              <w:rPr>
                <w:b/>
                <w:sz w:val="28"/>
                <w:szCs w:val="28"/>
                <w:lang w:val="fr-FR"/>
              </w:rPr>
            </w:pPr>
            <w:r w:rsidRPr="000358BC">
              <w:rPr>
                <w:b/>
                <w:sz w:val="28"/>
                <w:szCs w:val="28"/>
                <w:lang w:val="fr-FR"/>
              </w:rPr>
              <w:t xml:space="preserve">VẬT LÝ TRỊ LIỆU – PHCN CHO </w:t>
            </w:r>
            <w:r w:rsidR="000904BB" w:rsidRPr="000358BC">
              <w:rPr>
                <w:b/>
                <w:sz w:val="28"/>
                <w:szCs w:val="28"/>
                <w:lang w:val="fr-FR"/>
              </w:rPr>
              <w:t>NGƯỜI BỆNH TỔN THƯƠNG THẦN KINH QUAY</w:t>
            </w:r>
          </w:p>
        </w:tc>
        <w:tc>
          <w:tcPr>
            <w:tcW w:w="135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358BC" w:rsidRDefault="00260453" w:rsidP="00CC068D">
            <w:pPr>
              <w:rPr>
                <w:b/>
                <w:color w:val="auto"/>
                <w:sz w:val="28"/>
                <w:szCs w:val="28"/>
              </w:rPr>
            </w:pPr>
          </w:p>
        </w:tc>
      </w:tr>
    </w:tbl>
    <w:p w14:paraId="096CADBD" w14:textId="77777777" w:rsidR="00260453" w:rsidRPr="000358BC"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4"/>
        <w:gridCol w:w="2617"/>
        <w:gridCol w:w="2887"/>
        <w:gridCol w:w="3052"/>
      </w:tblGrid>
      <w:tr w:rsidR="00801095" w:rsidRPr="000358BC" w14:paraId="5019A8A3" w14:textId="77777777" w:rsidTr="00472DF1">
        <w:trPr>
          <w:trHeight w:val="500"/>
          <w:jc w:val="center"/>
        </w:trPr>
        <w:tc>
          <w:tcPr>
            <w:tcW w:w="851" w:type="pct"/>
            <w:tcBorders>
              <w:top w:val="single" w:sz="4" w:space="0" w:color="auto"/>
              <w:left w:val="single" w:sz="4" w:space="0" w:color="auto"/>
              <w:bottom w:val="single" w:sz="4" w:space="0" w:color="auto"/>
              <w:right w:val="single" w:sz="4" w:space="0" w:color="auto"/>
            </w:tcBorders>
            <w:vAlign w:val="center"/>
          </w:tcPr>
          <w:p w14:paraId="1A82AE5D" w14:textId="77777777" w:rsidR="00801095" w:rsidRPr="000358BC" w:rsidRDefault="00801095" w:rsidP="007F2DAE">
            <w:pPr>
              <w:spacing w:line="240" w:lineRule="auto"/>
              <w:jc w:val="center"/>
              <w:rPr>
                <w:rFonts w:cs="Times New Roman"/>
                <w:b/>
                <w:szCs w:val="28"/>
              </w:rPr>
            </w:pPr>
          </w:p>
        </w:tc>
        <w:tc>
          <w:tcPr>
            <w:tcW w:w="1269" w:type="pct"/>
            <w:tcBorders>
              <w:top w:val="single" w:sz="4" w:space="0" w:color="auto"/>
              <w:left w:val="single" w:sz="4" w:space="0" w:color="auto"/>
              <w:bottom w:val="single" w:sz="4" w:space="0" w:color="auto"/>
              <w:right w:val="single" w:sz="4" w:space="0" w:color="auto"/>
            </w:tcBorders>
            <w:vAlign w:val="center"/>
          </w:tcPr>
          <w:p w14:paraId="2267E793" w14:textId="77777777" w:rsidR="00801095" w:rsidRPr="000358BC" w:rsidRDefault="00801095" w:rsidP="007F2DAE">
            <w:pPr>
              <w:spacing w:line="240" w:lineRule="auto"/>
              <w:jc w:val="center"/>
              <w:rPr>
                <w:rFonts w:cs="Times New Roman"/>
                <w:b/>
                <w:szCs w:val="28"/>
              </w:rPr>
            </w:pPr>
            <w:r w:rsidRPr="000358BC">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072BB850" w14:textId="77777777" w:rsidR="00801095" w:rsidRPr="000358BC" w:rsidRDefault="00801095" w:rsidP="007F2DAE">
            <w:pPr>
              <w:spacing w:line="240" w:lineRule="auto"/>
              <w:jc w:val="center"/>
              <w:rPr>
                <w:rFonts w:cs="Times New Roman"/>
                <w:b/>
                <w:szCs w:val="28"/>
              </w:rPr>
            </w:pPr>
            <w:r w:rsidRPr="000358BC">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334A9A99" w14:textId="77777777" w:rsidR="00801095" w:rsidRPr="000358BC" w:rsidRDefault="00801095" w:rsidP="007F2DAE">
            <w:pPr>
              <w:spacing w:line="240" w:lineRule="auto"/>
              <w:jc w:val="center"/>
              <w:rPr>
                <w:rFonts w:cs="Times New Roman"/>
                <w:b/>
                <w:szCs w:val="28"/>
              </w:rPr>
            </w:pPr>
            <w:r w:rsidRPr="000358BC">
              <w:rPr>
                <w:rFonts w:cs="Times New Roman"/>
                <w:b/>
                <w:szCs w:val="28"/>
              </w:rPr>
              <w:t>Người phê duyệt</w:t>
            </w:r>
          </w:p>
        </w:tc>
      </w:tr>
      <w:tr w:rsidR="00801095" w:rsidRPr="000358BC" w14:paraId="034562F4" w14:textId="77777777" w:rsidTr="00472DF1">
        <w:trPr>
          <w:trHeight w:val="462"/>
          <w:jc w:val="center"/>
        </w:trPr>
        <w:tc>
          <w:tcPr>
            <w:tcW w:w="851" w:type="pct"/>
            <w:tcBorders>
              <w:top w:val="single" w:sz="4" w:space="0" w:color="auto"/>
              <w:left w:val="single" w:sz="4" w:space="0" w:color="000000"/>
              <w:right w:val="single" w:sz="4" w:space="0" w:color="000000"/>
            </w:tcBorders>
            <w:vAlign w:val="center"/>
          </w:tcPr>
          <w:p w14:paraId="036752E1" w14:textId="77777777" w:rsidR="00801095" w:rsidRPr="000358BC" w:rsidRDefault="00801095" w:rsidP="007F2DAE">
            <w:pPr>
              <w:spacing w:line="240" w:lineRule="auto"/>
              <w:jc w:val="center"/>
              <w:rPr>
                <w:rFonts w:cs="Times New Roman"/>
                <w:szCs w:val="28"/>
              </w:rPr>
            </w:pPr>
            <w:r w:rsidRPr="000358BC">
              <w:rPr>
                <w:rFonts w:cs="Times New Roman"/>
                <w:szCs w:val="28"/>
              </w:rPr>
              <w:t>Họ và tên</w:t>
            </w:r>
          </w:p>
        </w:tc>
        <w:tc>
          <w:tcPr>
            <w:tcW w:w="1269" w:type="pct"/>
            <w:tcBorders>
              <w:top w:val="single" w:sz="4" w:space="0" w:color="auto"/>
              <w:left w:val="single" w:sz="4" w:space="0" w:color="000000"/>
              <w:right w:val="single" w:sz="4" w:space="0" w:color="000000"/>
            </w:tcBorders>
            <w:vAlign w:val="center"/>
          </w:tcPr>
          <w:p w14:paraId="2DE3372A" w14:textId="77777777" w:rsidR="00801095" w:rsidRPr="000358BC" w:rsidRDefault="00801095" w:rsidP="007F2DAE">
            <w:pPr>
              <w:spacing w:line="240" w:lineRule="auto"/>
              <w:jc w:val="center"/>
              <w:rPr>
                <w:rFonts w:cs="Times New Roman"/>
                <w:szCs w:val="28"/>
                <w:lang w:val="en-US"/>
              </w:rPr>
            </w:pPr>
            <w:r w:rsidRPr="000358BC">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00C80D4B" w14:textId="77777777" w:rsidR="00801095" w:rsidRPr="000358BC" w:rsidRDefault="00801095" w:rsidP="007F2DAE">
            <w:pPr>
              <w:spacing w:line="240" w:lineRule="auto"/>
              <w:jc w:val="center"/>
              <w:rPr>
                <w:rFonts w:cs="Times New Roman"/>
                <w:szCs w:val="28"/>
                <w:lang w:val="en-US"/>
              </w:rPr>
            </w:pPr>
            <w:r w:rsidRPr="000358BC">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15B2B138" w14:textId="77777777" w:rsidR="00801095" w:rsidRPr="000358BC" w:rsidRDefault="00801095" w:rsidP="007F2DAE">
            <w:pPr>
              <w:spacing w:line="240" w:lineRule="auto"/>
              <w:jc w:val="center"/>
              <w:rPr>
                <w:rFonts w:cs="Times New Roman"/>
                <w:szCs w:val="28"/>
                <w:lang w:val="en-US"/>
              </w:rPr>
            </w:pPr>
            <w:r w:rsidRPr="000358BC">
              <w:rPr>
                <w:rFonts w:cs="Times New Roman"/>
                <w:szCs w:val="28"/>
                <w:lang w:val="en-US"/>
              </w:rPr>
              <w:t>Phùng Xuân Bách</w:t>
            </w:r>
          </w:p>
        </w:tc>
      </w:tr>
      <w:tr w:rsidR="00801095" w:rsidRPr="000358BC" w14:paraId="59461A5E" w14:textId="77777777" w:rsidTr="00472DF1">
        <w:trPr>
          <w:trHeight w:val="2391"/>
          <w:jc w:val="center"/>
        </w:trPr>
        <w:tc>
          <w:tcPr>
            <w:tcW w:w="851" w:type="pct"/>
            <w:tcBorders>
              <w:top w:val="single" w:sz="4" w:space="0" w:color="000000"/>
              <w:left w:val="single" w:sz="4" w:space="0" w:color="000000"/>
              <w:right w:val="single" w:sz="4" w:space="0" w:color="000000"/>
            </w:tcBorders>
            <w:vAlign w:val="center"/>
          </w:tcPr>
          <w:p w14:paraId="17F1CCB3" w14:textId="77777777" w:rsidR="00801095" w:rsidRPr="000358BC" w:rsidRDefault="00801095" w:rsidP="007F2DAE">
            <w:pPr>
              <w:spacing w:line="240" w:lineRule="auto"/>
              <w:jc w:val="center"/>
              <w:rPr>
                <w:rFonts w:cs="Times New Roman"/>
                <w:szCs w:val="28"/>
              </w:rPr>
            </w:pPr>
            <w:r w:rsidRPr="000358BC">
              <w:rPr>
                <w:rFonts w:cs="Times New Roman"/>
                <w:szCs w:val="28"/>
              </w:rPr>
              <w:t>Ký tên</w:t>
            </w:r>
          </w:p>
        </w:tc>
        <w:tc>
          <w:tcPr>
            <w:tcW w:w="1269" w:type="pct"/>
            <w:tcBorders>
              <w:top w:val="single" w:sz="4" w:space="0" w:color="000000"/>
              <w:left w:val="single" w:sz="4" w:space="0" w:color="000000"/>
              <w:right w:val="single" w:sz="4" w:space="0" w:color="000000"/>
            </w:tcBorders>
            <w:vAlign w:val="center"/>
          </w:tcPr>
          <w:p w14:paraId="3246A4A4" w14:textId="77777777" w:rsidR="00801095" w:rsidRPr="000358BC" w:rsidRDefault="00801095" w:rsidP="007F2DAE">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5B2703DA" w14:textId="77777777" w:rsidR="00801095" w:rsidRPr="000358BC" w:rsidRDefault="00801095" w:rsidP="007F2DAE">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02CBA358" w14:textId="77777777" w:rsidR="00801095" w:rsidRPr="000358BC" w:rsidRDefault="00801095" w:rsidP="007F2DAE">
            <w:pPr>
              <w:spacing w:line="240" w:lineRule="auto"/>
              <w:jc w:val="center"/>
              <w:rPr>
                <w:rFonts w:cs="Times New Roman"/>
                <w:szCs w:val="28"/>
              </w:rPr>
            </w:pPr>
          </w:p>
        </w:tc>
      </w:tr>
      <w:tr w:rsidR="00801095" w:rsidRPr="000358BC" w14:paraId="048E7DEE" w14:textId="77777777" w:rsidTr="00472DF1">
        <w:trPr>
          <w:trHeight w:val="554"/>
          <w:jc w:val="center"/>
        </w:trPr>
        <w:tc>
          <w:tcPr>
            <w:tcW w:w="851" w:type="pct"/>
            <w:tcBorders>
              <w:top w:val="single" w:sz="4" w:space="0" w:color="000000"/>
              <w:left w:val="single" w:sz="4" w:space="0" w:color="000000"/>
              <w:bottom w:val="single" w:sz="4" w:space="0" w:color="000000"/>
              <w:right w:val="single" w:sz="4" w:space="0" w:color="000000"/>
            </w:tcBorders>
            <w:vAlign w:val="center"/>
          </w:tcPr>
          <w:p w14:paraId="716E7937" w14:textId="77777777" w:rsidR="00801095" w:rsidRPr="000358BC" w:rsidRDefault="00801095" w:rsidP="007F2DAE">
            <w:pPr>
              <w:spacing w:line="240" w:lineRule="auto"/>
              <w:jc w:val="center"/>
              <w:rPr>
                <w:rFonts w:cs="Times New Roman"/>
                <w:szCs w:val="28"/>
              </w:rPr>
            </w:pPr>
            <w:r w:rsidRPr="000358BC">
              <w:rPr>
                <w:rFonts w:cs="Times New Roman"/>
                <w:szCs w:val="28"/>
              </w:rPr>
              <w:t>Chức vụ</w:t>
            </w:r>
          </w:p>
        </w:tc>
        <w:tc>
          <w:tcPr>
            <w:tcW w:w="1269" w:type="pct"/>
            <w:tcBorders>
              <w:top w:val="single" w:sz="4" w:space="0" w:color="000000"/>
              <w:left w:val="single" w:sz="4" w:space="0" w:color="000000"/>
              <w:bottom w:val="single" w:sz="4" w:space="0" w:color="000000"/>
              <w:right w:val="single" w:sz="4" w:space="0" w:color="000000"/>
            </w:tcBorders>
            <w:vAlign w:val="center"/>
          </w:tcPr>
          <w:p w14:paraId="362D277F" w14:textId="77777777" w:rsidR="00801095" w:rsidRPr="000358BC" w:rsidRDefault="00801095" w:rsidP="007F2DAE">
            <w:pPr>
              <w:spacing w:line="240" w:lineRule="auto"/>
              <w:jc w:val="center"/>
              <w:rPr>
                <w:rFonts w:cs="Times New Roman"/>
                <w:szCs w:val="28"/>
              </w:rPr>
            </w:pPr>
            <w:r w:rsidRPr="000358BC">
              <w:rPr>
                <w:rFonts w:cs="Times New Roman"/>
                <w:szCs w:val="28"/>
              </w:rPr>
              <w:t>KTV 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7D50F7FE" w14:textId="77777777" w:rsidR="00801095" w:rsidRPr="000358BC" w:rsidRDefault="00801095" w:rsidP="007F2DAE">
            <w:pPr>
              <w:spacing w:line="240" w:lineRule="auto"/>
              <w:jc w:val="center"/>
              <w:rPr>
                <w:rFonts w:cs="Times New Roman"/>
                <w:szCs w:val="28"/>
              </w:rPr>
            </w:pPr>
            <w:r w:rsidRPr="000358BC">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646C8B5" w14:textId="77777777" w:rsidR="00801095" w:rsidRPr="000358BC" w:rsidRDefault="00801095" w:rsidP="007F2DAE">
            <w:pPr>
              <w:spacing w:line="240" w:lineRule="auto"/>
              <w:jc w:val="center"/>
              <w:rPr>
                <w:rFonts w:cs="Times New Roman"/>
                <w:szCs w:val="28"/>
              </w:rPr>
            </w:pPr>
            <w:r w:rsidRPr="000358BC">
              <w:rPr>
                <w:rFonts w:cs="Times New Roman"/>
                <w:szCs w:val="28"/>
              </w:rPr>
              <w:t>Phó giám đốc</w:t>
            </w:r>
          </w:p>
        </w:tc>
      </w:tr>
      <w:tr w:rsidR="00801095" w:rsidRPr="000358BC" w14:paraId="233EC742" w14:textId="77777777" w:rsidTr="00472DF1">
        <w:trPr>
          <w:trHeight w:val="840"/>
          <w:jc w:val="center"/>
        </w:trPr>
        <w:tc>
          <w:tcPr>
            <w:tcW w:w="851" w:type="pct"/>
            <w:tcBorders>
              <w:top w:val="single" w:sz="4" w:space="0" w:color="000000"/>
              <w:left w:val="single" w:sz="4" w:space="0" w:color="000000"/>
              <w:bottom w:val="single" w:sz="4" w:space="0" w:color="000000"/>
              <w:right w:val="single" w:sz="4" w:space="0" w:color="000000"/>
            </w:tcBorders>
            <w:vAlign w:val="center"/>
          </w:tcPr>
          <w:p w14:paraId="6981D373" w14:textId="77777777" w:rsidR="00801095" w:rsidRPr="000358BC" w:rsidRDefault="00801095" w:rsidP="007F2DAE">
            <w:pPr>
              <w:spacing w:line="240" w:lineRule="auto"/>
              <w:jc w:val="center"/>
              <w:rPr>
                <w:rFonts w:cs="Times New Roman"/>
                <w:szCs w:val="28"/>
              </w:rPr>
            </w:pPr>
            <w:r w:rsidRPr="000358BC">
              <w:rPr>
                <w:rFonts w:cs="Times New Roman"/>
                <w:szCs w:val="28"/>
              </w:rPr>
              <w:t>Ngày ký</w:t>
            </w:r>
          </w:p>
        </w:tc>
        <w:tc>
          <w:tcPr>
            <w:tcW w:w="1269" w:type="pct"/>
            <w:tcBorders>
              <w:top w:val="single" w:sz="4" w:space="0" w:color="000000"/>
              <w:left w:val="single" w:sz="4" w:space="0" w:color="000000"/>
              <w:bottom w:val="single" w:sz="4" w:space="0" w:color="000000"/>
              <w:right w:val="single" w:sz="4" w:space="0" w:color="000000"/>
            </w:tcBorders>
            <w:vAlign w:val="center"/>
          </w:tcPr>
          <w:p w14:paraId="3499C143" w14:textId="77777777" w:rsidR="00801095" w:rsidRPr="000358BC" w:rsidRDefault="00801095" w:rsidP="007F2DAE">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0998030E" w14:textId="77777777" w:rsidR="00801095" w:rsidRPr="000358BC" w:rsidRDefault="00801095" w:rsidP="007F2DAE">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7B9F027" w14:textId="77777777" w:rsidR="00801095" w:rsidRPr="000358BC" w:rsidRDefault="00801095" w:rsidP="007F2DAE">
            <w:pPr>
              <w:spacing w:line="240" w:lineRule="auto"/>
              <w:jc w:val="center"/>
              <w:rPr>
                <w:rFonts w:cs="Times New Roman"/>
                <w:b/>
                <w:szCs w:val="28"/>
              </w:rPr>
            </w:pPr>
          </w:p>
        </w:tc>
      </w:tr>
    </w:tbl>
    <w:p w14:paraId="728FE351" w14:textId="77777777" w:rsidR="00260453" w:rsidRPr="000358BC" w:rsidRDefault="00260453" w:rsidP="00CC068D">
      <w:pPr>
        <w:spacing w:line="240" w:lineRule="auto"/>
        <w:jc w:val="center"/>
        <w:rPr>
          <w:rFonts w:cs="Times New Roman"/>
          <w:szCs w:val="28"/>
        </w:rPr>
      </w:pPr>
    </w:p>
    <w:p w14:paraId="15109C5B" w14:textId="77777777" w:rsidR="00260453" w:rsidRPr="000358BC" w:rsidRDefault="00260453" w:rsidP="00CC068D">
      <w:pPr>
        <w:spacing w:line="240" w:lineRule="auto"/>
        <w:jc w:val="center"/>
        <w:rPr>
          <w:rFonts w:cs="Times New Roman"/>
          <w:b/>
          <w:szCs w:val="28"/>
        </w:rPr>
      </w:pPr>
      <w:r w:rsidRPr="000358BC">
        <w:rPr>
          <w:rFonts w:cs="Times New Roman"/>
          <w:b/>
          <w:szCs w:val="28"/>
        </w:rPr>
        <w:t>THEO DÕI SỬA ĐỔI TÀI LIỆU</w:t>
      </w:r>
    </w:p>
    <w:p w14:paraId="394B0156" w14:textId="77777777" w:rsidR="00260453" w:rsidRPr="000358BC"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0358BC" w14:paraId="02169528" w14:textId="77777777" w:rsidTr="00385EE0">
        <w:trPr>
          <w:trHeight w:val="769"/>
          <w:tblHeader/>
        </w:trPr>
        <w:tc>
          <w:tcPr>
            <w:tcW w:w="872" w:type="dxa"/>
            <w:vAlign w:val="center"/>
          </w:tcPr>
          <w:p w14:paraId="0D7F1584" w14:textId="77777777" w:rsidR="00260453" w:rsidRPr="000358BC" w:rsidRDefault="00260453" w:rsidP="00CC068D">
            <w:pPr>
              <w:jc w:val="center"/>
              <w:rPr>
                <w:b/>
                <w:color w:val="auto"/>
                <w:sz w:val="28"/>
                <w:szCs w:val="28"/>
              </w:rPr>
            </w:pPr>
            <w:r w:rsidRPr="000358BC">
              <w:rPr>
                <w:b/>
                <w:color w:val="auto"/>
                <w:sz w:val="28"/>
                <w:szCs w:val="28"/>
              </w:rPr>
              <w:t>Phiên bản số</w:t>
            </w:r>
          </w:p>
        </w:tc>
        <w:tc>
          <w:tcPr>
            <w:tcW w:w="1844" w:type="dxa"/>
            <w:vAlign w:val="center"/>
          </w:tcPr>
          <w:p w14:paraId="5F691130" w14:textId="77777777" w:rsidR="00260453" w:rsidRPr="000358BC" w:rsidRDefault="00260453" w:rsidP="00CC068D">
            <w:pPr>
              <w:jc w:val="center"/>
              <w:rPr>
                <w:b/>
                <w:color w:val="auto"/>
                <w:sz w:val="28"/>
                <w:szCs w:val="28"/>
              </w:rPr>
            </w:pPr>
            <w:r w:rsidRPr="000358BC">
              <w:rPr>
                <w:b/>
                <w:color w:val="auto"/>
                <w:sz w:val="28"/>
                <w:szCs w:val="28"/>
              </w:rPr>
              <w:t>Vị trí sửa đổi</w:t>
            </w:r>
          </w:p>
        </w:tc>
        <w:tc>
          <w:tcPr>
            <w:tcW w:w="3833" w:type="dxa"/>
            <w:vAlign w:val="center"/>
          </w:tcPr>
          <w:p w14:paraId="5CC54D08" w14:textId="77777777" w:rsidR="00260453" w:rsidRPr="000358BC" w:rsidRDefault="00260453" w:rsidP="00CC068D">
            <w:pPr>
              <w:jc w:val="center"/>
              <w:rPr>
                <w:b/>
                <w:color w:val="auto"/>
                <w:sz w:val="28"/>
                <w:szCs w:val="28"/>
              </w:rPr>
            </w:pPr>
            <w:r w:rsidRPr="000358BC">
              <w:rPr>
                <w:b/>
                <w:color w:val="auto"/>
                <w:sz w:val="28"/>
                <w:szCs w:val="28"/>
              </w:rPr>
              <w:t>Nội dung sửa đổi</w:t>
            </w:r>
          </w:p>
        </w:tc>
        <w:tc>
          <w:tcPr>
            <w:tcW w:w="1720" w:type="dxa"/>
            <w:vAlign w:val="center"/>
          </w:tcPr>
          <w:p w14:paraId="182909A5" w14:textId="77777777" w:rsidR="00260453" w:rsidRPr="000358BC" w:rsidRDefault="00260453" w:rsidP="00CC068D">
            <w:pPr>
              <w:jc w:val="center"/>
              <w:rPr>
                <w:b/>
                <w:color w:val="auto"/>
                <w:sz w:val="28"/>
                <w:szCs w:val="28"/>
              </w:rPr>
            </w:pPr>
            <w:r w:rsidRPr="000358BC">
              <w:rPr>
                <w:b/>
                <w:color w:val="auto"/>
                <w:sz w:val="28"/>
                <w:szCs w:val="28"/>
              </w:rPr>
              <w:t>Ngày xem xét/sửa đổi</w:t>
            </w:r>
          </w:p>
        </w:tc>
        <w:tc>
          <w:tcPr>
            <w:tcW w:w="1692" w:type="dxa"/>
            <w:vAlign w:val="center"/>
          </w:tcPr>
          <w:p w14:paraId="7963BB55" w14:textId="77777777" w:rsidR="00260453" w:rsidRPr="000358BC" w:rsidRDefault="00260453" w:rsidP="00CC068D">
            <w:pPr>
              <w:jc w:val="center"/>
              <w:rPr>
                <w:b/>
                <w:color w:val="auto"/>
                <w:sz w:val="28"/>
                <w:szCs w:val="28"/>
              </w:rPr>
            </w:pPr>
            <w:r w:rsidRPr="000358BC">
              <w:rPr>
                <w:b/>
                <w:color w:val="auto"/>
                <w:sz w:val="28"/>
                <w:szCs w:val="28"/>
              </w:rPr>
              <w:t>Người xem xét/sửa đổi</w:t>
            </w:r>
          </w:p>
        </w:tc>
      </w:tr>
      <w:tr w:rsidR="00485B62" w:rsidRPr="000358BC" w14:paraId="0CE0A831" w14:textId="77777777" w:rsidTr="00385EE0">
        <w:trPr>
          <w:trHeight w:val="573"/>
        </w:trPr>
        <w:tc>
          <w:tcPr>
            <w:tcW w:w="872" w:type="dxa"/>
            <w:vAlign w:val="center"/>
          </w:tcPr>
          <w:p w14:paraId="3764DAF3" w14:textId="77777777" w:rsidR="00260453" w:rsidRPr="000358BC" w:rsidRDefault="00260453" w:rsidP="00CC068D">
            <w:pPr>
              <w:jc w:val="center"/>
              <w:rPr>
                <w:color w:val="auto"/>
                <w:sz w:val="28"/>
                <w:szCs w:val="28"/>
              </w:rPr>
            </w:pPr>
          </w:p>
        </w:tc>
        <w:tc>
          <w:tcPr>
            <w:tcW w:w="1844" w:type="dxa"/>
            <w:vAlign w:val="center"/>
          </w:tcPr>
          <w:p w14:paraId="333077B1" w14:textId="77777777" w:rsidR="00260453" w:rsidRPr="000358BC" w:rsidRDefault="00260453" w:rsidP="00CC068D">
            <w:pPr>
              <w:jc w:val="center"/>
              <w:rPr>
                <w:color w:val="auto"/>
                <w:sz w:val="28"/>
                <w:szCs w:val="28"/>
              </w:rPr>
            </w:pPr>
          </w:p>
        </w:tc>
        <w:tc>
          <w:tcPr>
            <w:tcW w:w="3833" w:type="dxa"/>
            <w:vAlign w:val="center"/>
          </w:tcPr>
          <w:p w14:paraId="656CA2DB" w14:textId="77777777" w:rsidR="00260453" w:rsidRPr="000358BC" w:rsidRDefault="00260453" w:rsidP="00CC068D">
            <w:pPr>
              <w:jc w:val="center"/>
              <w:rPr>
                <w:color w:val="auto"/>
                <w:sz w:val="28"/>
                <w:szCs w:val="28"/>
              </w:rPr>
            </w:pPr>
          </w:p>
        </w:tc>
        <w:tc>
          <w:tcPr>
            <w:tcW w:w="1720" w:type="dxa"/>
            <w:vAlign w:val="center"/>
          </w:tcPr>
          <w:p w14:paraId="13B0986F" w14:textId="77777777" w:rsidR="00260453" w:rsidRPr="000358BC" w:rsidRDefault="00260453" w:rsidP="00CC068D">
            <w:pPr>
              <w:jc w:val="center"/>
              <w:rPr>
                <w:color w:val="auto"/>
                <w:sz w:val="28"/>
                <w:szCs w:val="28"/>
              </w:rPr>
            </w:pPr>
          </w:p>
        </w:tc>
        <w:tc>
          <w:tcPr>
            <w:tcW w:w="1692" w:type="dxa"/>
            <w:vAlign w:val="center"/>
          </w:tcPr>
          <w:p w14:paraId="78D48AE0" w14:textId="77777777" w:rsidR="00260453" w:rsidRPr="000358BC" w:rsidRDefault="00260453" w:rsidP="00CC068D">
            <w:pPr>
              <w:jc w:val="center"/>
              <w:rPr>
                <w:color w:val="auto"/>
                <w:sz w:val="28"/>
                <w:szCs w:val="28"/>
              </w:rPr>
            </w:pPr>
          </w:p>
        </w:tc>
      </w:tr>
      <w:tr w:rsidR="00485B62" w:rsidRPr="000358BC" w14:paraId="6FA4FD20" w14:textId="77777777" w:rsidTr="00385EE0">
        <w:trPr>
          <w:trHeight w:val="526"/>
        </w:trPr>
        <w:tc>
          <w:tcPr>
            <w:tcW w:w="872" w:type="dxa"/>
            <w:vAlign w:val="center"/>
          </w:tcPr>
          <w:p w14:paraId="21A11A2C" w14:textId="77777777" w:rsidR="00260453" w:rsidRPr="000358BC" w:rsidRDefault="00260453" w:rsidP="00CC068D">
            <w:pPr>
              <w:jc w:val="center"/>
              <w:rPr>
                <w:color w:val="auto"/>
                <w:sz w:val="28"/>
                <w:szCs w:val="28"/>
              </w:rPr>
            </w:pPr>
          </w:p>
        </w:tc>
        <w:tc>
          <w:tcPr>
            <w:tcW w:w="1844" w:type="dxa"/>
            <w:vAlign w:val="center"/>
          </w:tcPr>
          <w:p w14:paraId="3C75D091" w14:textId="77777777" w:rsidR="00260453" w:rsidRPr="000358BC" w:rsidRDefault="00260453" w:rsidP="00CC068D">
            <w:pPr>
              <w:jc w:val="center"/>
              <w:rPr>
                <w:color w:val="auto"/>
                <w:sz w:val="28"/>
                <w:szCs w:val="28"/>
              </w:rPr>
            </w:pPr>
          </w:p>
        </w:tc>
        <w:tc>
          <w:tcPr>
            <w:tcW w:w="3833" w:type="dxa"/>
            <w:vAlign w:val="center"/>
          </w:tcPr>
          <w:p w14:paraId="0ECF2890" w14:textId="77777777" w:rsidR="00260453" w:rsidRPr="000358BC" w:rsidRDefault="00260453" w:rsidP="00CC068D">
            <w:pPr>
              <w:jc w:val="center"/>
              <w:rPr>
                <w:color w:val="auto"/>
                <w:sz w:val="28"/>
                <w:szCs w:val="28"/>
              </w:rPr>
            </w:pPr>
          </w:p>
        </w:tc>
        <w:tc>
          <w:tcPr>
            <w:tcW w:w="1720" w:type="dxa"/>
            <w:vAlign w:val="center"/>
          </w:tcPr>
          <w:p w14:paraId="3C53E6A4" w14:textId="77777777" w:rsidR="00260453" w:rsidRPr="000358BC" w:rsidRDefault="00260453" w:rsidP="00CC068D">
            <w:pPr>
              <w:jc w:val="center"/>
              <w:rPr>
                <w:color w:val="auto"/>
                <w:sz w:val="28"/>
                <w:szCs w:val="28"/>
              </w:rPr>
            </w:pPr>
          </w:p>
        </w:tc>
        <w:tc>
          <w:tcPr>
            <w:tcW w:w="1692" w:type="dxa"/>
            <w:vAlign w:val="center"/>
          </w:tcPr>
          <w:p w14:paraId="79C4029B" w14:textId="77777777" w:rsidR="00260453" w:rsidRPr="000358BC" w:rsidRDefault="00260453" w:rsidP="00CC068D">
            <w:pPr>
              <w:jc w:val="center"/>
              <w:rPr>
                <w:color w:val="auto"/>
                <w:sz w:val="28"/>
                <w:szCs w:val="28"/>
              </w:rPr>
            </w:pPr>
          </w:p>
        </w:tc>
      </w:tr>
      <w:tr w:rsidR="00485B62" w:rsidRPr="000358BC" w14:paraId="676807FB" w14:textId="77777777" w:rsidTr="00385EE0">
        <w:trPr>
          <w:trHeight w:val="594"/>
        </w:trPr>
        <w:tc>
          <w:tcPr>
            <w:tcW w:w="872" w:type="dxa"/>
            <w:vAlign w:val="center"/>
          </w:tcPr>
          <w:p w14:paraId="278FA88A" w14:textId="77777777" w:rsidR="00260453" w:rsidRPr="000358BC" w:rsidRDefault="00260453" w:rsidP="00CC068D">
            <w:pPr>
              <w:jc w:val="center"/>
              <w:rPr>
                <w:color w:val="auto"/>
                <w:sz w:val="28"/>
                <w:szCs w:val="28"/>
              </w:rPr>
            </w:pPr>
          </w:p>
        </w:tc>
        <w:tc>
          <w:tcPr>
            <w:tcW w:w="1844" w:type="dxa"/>
            <w:vAlign w:val="center"/>
          </w:tcPr>
          <w:p w14:paraId="4D418FF9" w14:textId="77777777" w:rsidR="00260453" w:rsidRPr="000358BC" w:rsidRDefault="00260453" w:rsidP="00CC068D">
            <w:pPr>
              <w:jc w:val="center"/>
              <w:rPr>
                <w:color w:val="auto"/>
                <w:sz w:val="28"/>
                <w:szCs w:val="28"/>
              </w:rPr>
            </w:pPr>
          </w:p>
        </w:tc>
        <w:tc>
          <w:tcPr>
            <w:tcW w:w="3833" w:type="dxa"/>
            <w:vAlign w:val="center"/>
          </w:tcPr>
          <w:p w14:paraId="673D1520" w14:textId="77777777" w:rsidR="00260453" w:rsidRPr="000358BC" w:rsidRDefault="00260453" w:rsidP="00CC068D">
            <w:pPr>
              <w:jc w:val="center"/>
              <w:rPr>
                <w:color w:val="auto"/>
                <w:sz w:val="28"/>
                <w:szCs w:val="28"/>
              </w:rPr>
            </w:pPr>
          </w:p>
        </w:tc>
        <w:tc>
          <w:tcPr>
            <w:tcW w:w="1720" w:type="dxa"/>
            <w:vAlign w:val="center"/>
          </w:tcPr>
          <w:p w14:paraId="2D606C61" w14:textId="77777777" w:rsidR="00260453" w:rsidRPr="000358BC" w:rsidRDefault="00260453" w:rsidP="00CC068D">
            <w:pPr>
              <w:jc w:val="center"/>
              <w:rPr>
                <w:color w:val="auto"/>
                <w:sz w:val="28"/>
                <w:szCs w:val="28"/>
              </w:rPr>
            </w:pPr>
          </w:p>
        </w:tc>
        <w:tc>
          <w:tcPr>
            <w:tcW w:w="1692" w:type="dxa"/>
            <w:vAlign w:val="center"/>
          </w:tcPr>
          <w:p w14:paraId="672A9376" w14:textId="77777777" w:rsidR="00260453" w:rsidRPr="000358BC" w:rsidRDefault="00260453" w:rsidP="00CC068D">
            <w:pPr>
              <w:jc w:val="center"/>
              <w:rPr>
                <w:color w:val="auto"/>
                <w:sz w:val="28"/>
                <w:szCs w:val="28"/>
              </w:rPr>
            </w:pPr>
          </w:p>
        </w:tc>
      </w:tr>
      <w:tr w:rsidR="00485B62" w:rsidRPr="000358BC" w14:paraId="4308B2F7" w14:textId="77777777" w:rsidTr="00385EE0">
        <w:trPr>
          <w:trHeight w:val="543"/>
        </w:trPr>
        <w:tc>
          <w:tcPr>
            <w:tcW w:w="872" w:type="dxa"/>
            <w:vAlign w:val="center"/>
          </w:tcPr>
          <w:p w14:paraId="1D071A87" w14:textId="77777777" w:rsidR="00260453" w:rsidRPr="000358BC" w:rsidRDefault="00260453" w:rsidP="00CC068D">
            <w:pPr>
              <w:jc w:val="center"/>
              <w:rPr>
                <w:color w:val="auto"/>
                <w:sz w:val="28"/>
                <w:szCs w:val="28"/>
              </w:rPr>
            </w:pPr>
          </w:p>
        </w:tc>
        <w:tc>
          <w:tcPr>
            <w:tcW w:w="1844" w:type="dxa"/>
            <w:vAlign w:val="center"/>
          </w:tcPr>
          <w:p w14:paraId="34916790" w14:textId="77777777" w:rsidR="00260453" w:rsidRPr="000358BC" w:rsidRDefault="00260453" w:rsidP="00CC068D">
            <w:pPr>
              <w:jc w:val="center"/>
              <w:rPr>
                <w:color w:val="auto"/>
                <w:sz w:val="28"/>
                <w:szCs w:val="28"/>
              </w:rPr>
            </w:pPr>
          </w:p>
        </w:tc>
        <w:tc>
          <w:tcPr>
            <w:tcW w:w="3833" w:type="dxa"/>
            <w:vAlign w:val="center"/>
          </w:tcPr>
          <w:p w14:paraId="493ED3D5" w14:textId="77777777" w:rsidR="00260453" w:rsidRPr="000358BC" w:rsidRDefault="00260453" w:rsidP="00CC068D">
            <w:pPr>
              <w:jc w:val="center"/>
              <w:rPr>
                <w:color w:val="auto"/>
                <w:sz w:val="28"/>
                <w:szCs w:val="28"/>
              </w:rPr>
            </w:pPr>
          </w:p>
        </w:tc>
        <w:tc>
          <w:tcPr>
            <w:tcW w:w="1720" w:type="dxa"/>
            <w:vAlign w:val="center"/>
          </w:tcPr>
          <w:p w14:paraId="0A516807" w14:textId="77777777" w:rsidR="00260453" w:rsidRPr="000358BC" w:rsidRDefault="00260453" w:rsidP="00CC068D">
            <w:pPr>
              <w:jc w:val="center"/>
              <w:rPr>
                <w:color w:val="auto"/>
                <w:sz w:val="28"/>
                <w:szCs w:val="28"/>
              </w:rPr>
            </w:pPr>
          </w:p>
        </w:tc>
        <w:tc>
          <w:tcPr>
            <w:tcW w:w="1692" w:type="dxa"/>
            <w:vAlign w:val="center"/>
          </w:tcPr>
          <w:p w14:paraId="70107941" w14:textId="77777777" w:rsidR="00260453" w:rsidRPr="000358BC" w:rsidRDefault="00260453" w:rsidP="00CC068D">
            <w:pPr>
              <w:jc w:val="center"/>
              <w:rPr>
                <w:color w:val="auto"/>
                <w:sz w:val="28"/>
                <w:szCs w:val="28"/>
              </w:rPr>
            </w:pPr>
          </w:p>
        </w:tc>
      </w:tr>
      <w:tr w:rsidR="00485B62" w:rsidRPr="000358BC" w14:paraId="7A1B11DE" w14:textId="77777777" w:rsidTr="00385EE0">
        <w:trPr>
          <w:trHeight w:val="730"/>
        </w:trPr>
        <w:tc>
          <w:tcPr>
            <w:tcW w:w="872" w:type="dxa"/>
            <w:vAlign w:val="center"/>
          </w:tcPr>
          <w:p w14:paraId="3FC68D6A" w14:textId="77777777" w:rsidR="00260453" w:rsidRPr="000358BC" w:rsidRDefault="00260453" w:rsidP="00CC068D">
            <w:pPr>
              <w:jc w:val="center"/>
              <w:rPr>
                <w:color w:val="auto"/>
                <w:sz w:val="28"/>
                <w:szCs w:val="28"/>
              </w:rPr>
            </w:pPr>
          </w:p>
        </w:tc>
        <w:tc>
          <w:tcPr>
            <w:tcW w:w="1844" w:type="dxa"/>
            <w:vAlign w:val="center"/>
          </w:tcPr>
          <w:p w14:paraId="3F2BF3A0" w14:textId="77777777" w:rsidR="00260453" w:rsidRPr="000358BC" w:rsidRDefault="00260453" w:rsidP="00CC068D">
            <w:pPr>
              <w:jc w:val="center"/>
              <w:rPr>
                <w:color w:val="auto"/>
                <w:sz w:val="28"/>
                <w:szCs w:val="28"/>
              </w:rPr>
            </w:pPr>
          </w:p>
        </w:tc>
        <w:tc>
          <w:tcPr>
            <w:tcW w:w="3833" w:type="dxa"/>
            <w:vAlign w:val="center"/>
          </w:tcPr>
          <w:p w14:paraId="142E0BFB" w14:textId="77777777" w:rsidR="00260453" w:rsidRPr="000358BC" w:rsidRDefault="00260453" w:rsidP="00CC068D">
            <w:pPr>
              <w:jc w:val="center"/>
              <w:rPr>
                <w:color w:val="auto"/>
                <w:sz w:val="28"/>
                <w:szCs w:val="28"/>
              </w:rPr>
            </w:pPr>
          </w:p>
        </w:tc>
        <w:tc>
          <w:tcPr>
            <w:tcW w:w="1720" w:type="dxa"/>
            <w:vAlign w:val="center"/>
          </w:tcPr>
          <w:p w14:paraId="458E6144" w14:textId="77777777" w:rsidR="00260453" w:rsidRPr="000358BC" w:rsidRDefault="00260453" w:rsidP="00CC068D">
            <w:pPr>
              <w:jc w:val="center"/>
              <w:rPr>
                <w:color w:val="auto"/>
                <w:sz w:val="28"/>
                <w:szCs w:val="28"/>
              </w:rPr>
            </w:pPr>
          </w:p>
        </w:tc>
        <w:tc>
          <w:tcPr>
            <w:tcW w:w="1692" w:type="dxa"/>
            <w:vAlign w:val="center"/>
          </w:tcPr>
          <w:p w14:paraId="023659AE" w14:textId="77777777" w:rsidR="00260453" w:rsidRPr="000358BC" w:rsidRDefault="00260453" w:rsidP="00CC068D">
            <w:pPr>
              <w:jc w:val="center"/>
              <w:rPr>
                <w:color w:val="auto"/>
                <w:sz w:val="28"/>
                <w:szCs w:val="28"/>
              </w:rPr>
            </w:pPr>
          </w:p>
        </w:tc>
      </w:tr>
      <w:tr w:rsidR="00485B62" w:rsidRPr="000358BC" w14:paraId="3BF7FEAF" w14:textId="77777777" w:rsidTr="00385EE0">
        <w:trPr>
          <w:trHeight w:val="643"/>
        </w:trPr>
        <w:tc>
          <w:tcPr>
            <w:tcW w:w="872" w:type="dxa"/>
            <w:vAlign w:val="center"/>
          </w:tcPr>
          <w:p w14:paraId="7B89718D" w14:textId="77777777" w:rsidR="00260453" w:rsidRPr="000358BC" w:rsidRDefault="00260453" w:rsidP="00CC068D">
            <w:pPr>
              <w:jc w:val="center"/>
              <w:rPr>
                <w:color w:val="auto"/>
                <w:sz w:val="28"/>
                <w:szCs w:val="28"/>
              </w:rPr>
            </w:pPr>
          </w:p>
        </w:tc>
        <w:tc>
          <w:tcPr>
            <w:tcW w:w="1844" w:type="dxa"/>
            <w:vAlign w:val="center"/>
          </w:tcPr>
          <w:p w14:paraId="62D62163" w14:textId="77777777" w:rsidR="00260453" w:rsidRPr="000358BC" w:rsidRDefault="00260453" w:rsidP="00CC068D">
            <w:pPr>
              <w:jc w:val="center"/>
              <w:rPr>
                <w:color w:val="auto"/>
                <w:sz w:val="28"/>
                <w:szCs w:val="28"/>
              </w:rPr>
            </w:pPr>
          </w:p>
        </w:tc>
        <w:tc>
          <w:tcPr>
            <w:tcW w:w="3833" w:type="dxa"/>
            <w:vAlign w:val="center"/>
          </w:tcPr>
          <w:p w14:paraId="4BCBB3D9" w14:textId="77777777" w:rsidR="00260453" w:rsidRPr="000358BC" w:rsidRDefault="00260453" w:rsidP="00CC068D">
            <w:pPr>
              <w:jc w:val="center"/>
              <w:rPr>
                <w:color w:val="auto"/>
                <w:sz w:val="28"/>
                <w:szCs w:val="28"/>
              </w:rPr>
            </w:pPr>
          </w:p>
        </w:tc>
        <w:tc>
          <w:tcPr>
            <w:tcW w:w="1720" w:type="dxa"/>
            <w:vAlign w:val="center"/>
          </w:tcPr>
          <w:p w14:paraId="60BF6059" w14:textId="77777777" w:rsidR="00260453" w:rsidRPr="000358BC" w:rsidRDefault="00260453" w:rsidP="00CC068D">
            <w:pPr>
              <w:jc w:val="center"/>
              <w:rPr>
                <w:color w:val="auto"/>
                <w:sz w:val="28"/>
                <w:szCs w:val="28"/>
              </w:rPr>
            </w:pPr>
          </w:p>
        </w:tc>
        <w:tc>
          <w:tcPr>
            <w:tcW w:w="1692" w:type="dxa"/>
            <w:vAlign w:val="center"/>
          </w:tcPr>
          <w:p w14:paraId="28E03257" w14:textId="77777777" w:rsidR="00260453" w:rsidRPr="000358BC" w:rsidRDefault="00260453" w:rsidP="00CC068D">
            <w:pPr>
              <w:jc w:val="center"/>
              <w:rPr>
                <w:color w:val="auto"/>
                <w:sz w:val="28"/>
                <w:szCs w:val="28"/>
              </w:rPr>
            </w:pPr>
          </w:p>
        </w:tc>
      </w:tr>
    </w:tbl>
    <w:p w14:paraId="7362C8EB" w14:textId="251BB1E9" w:rsidR="00260453" w:rsidRPr="000358BC" w:rsidRDefault="00260453" w:rsidP="00CC068D">
      <w:pPr>
        <w:spacing w:line="240" w:lineRule="auto"/>
        <w:jc w:val="center"/>
        <w:rPr>
          <w:rFonts w:cs="Times New Roman"/>
          <w:i/>
          <w:szCs w:val="28"/>
        </w:rPr>
      </w:pPr>
      <w:r w:rsidRPr="000358BC">
        <w:rPr>
          <w:rFonts w:cs="Times New Roman"/>
          <w:i/>
          <w:szCs w:val="28"/>
        </w:rPr>
        <w:t>Tài liệu nội bộ</w:t>
      </w:r>
    </w:p>
    <w:p w14:paraId="5AB3165D" w14:textId="77777777" w:rsidR="00CC068D" w:rsidRPr="000358BC" w:rsidRDefault="00CC068D" w:rsidP="005C7BC3">
      <w:pPr>
        <w:spacing w:line="240" w:lineRule="auto"/>
        <w:jc w:val="right"/>
        <w:rPr>
          <w:rFonts w:cs="Times New Roman"/>
          <w:b/>
          <w:szCs w:val="28"/>
        </w:rPr>
      </w:pPr>
    </w:p>
    <w:p w14:paraId="2FC2D6E2" w14:textId="1B530352" w:rsidR="00045779" w:rsidRPr="000358BC" w:rsidRDefault="00045779" w:rsidP="00CC068D">
      <w:pPr>
        <w:spacing w:line="240" w:lineRule="auto"/>
        <w:jc w:val="center"/>
        <w:rPr>
          <w:rFonts w:cs="Times New Roman"/>
          <w:b/>
          <w:szCs w:val="28"/>
          <w:lang w:val="vi-VN"/>
        </w:rPr>
      </w:pPr>
      <w:r w:rsidRPr="000358BC">
        <w:rPr>
          <w:rFonts w:cs="Times New Roman"/>
          <w:b/>
          <w:szCs w:val="28"/>
        </w:rPr>
        <w:lastRenderedPageBreak/>
        <w:t>Phần I</w:t>
      </w:r>
      <w:r w:rsidR="00CC3976" w:rsidRPr="000358BC">
        <w:rPr>
          <w:rFonts w:cs="Times New Roman"/>
          <w:b/>
          <w:szCs w:val="28"/>
          <w:lang w:val="vi-VN"/>
        </w:rPr>
        <w:t xml:space="preserve">. </w:t>
      </w:r>
      <w:r w:rsidRPr="000358BC">
        <w:rPr>
          <w:rFonts w:cs="Times New Roman"/>
          <w:b/>
          <w:szCs w:val="28"/>
        </w:rPr>
        <w:t>QUY ĐỊNH CHUNG</w:t>
      </w:r>
    </w:p>
    <w:p w14:paraId="60BA6B26" w14:textId="77777777" w:rsidR="00A45903" w:rsidRPr="000358BC" w:rsidRDefault="00A45903" w:rsidP="00CC068D">
      <w:pPr>
        <w:spacing w:line="240" w:lineRule="auto"/>
        <w:jc w:val="center"/>
        <w:rPr>
          <w:rFonts w:cs="Times New Roman"/>
          <w:b/>
          <w:szCs w:val="28"/>
          <w:lang w:val="vi-VN"/>
        </w:rPr>
      </w:pPr>
    </w:p>
    <w:p w14:paraId="3A152C64" w14:textId="1C3F16C6" w:rsidR="000338CA" w:rsidRPr="000358BC" w:rsidRDefault="000338CA" w:rsidP="000358BC">
      <w:pPr>
        <w:spacing w:line="240" w:lineRule="auto"/>
        <w:rPr>
          <w:rFonts w:cs="Times New Roman"/>
          <w:b/>
          <w:szCs w:val="28"/>
        </w:rPr>
      </w:pPr>
      <w:r w:rsidRPr="000358BC">
        <w:rPr>
          <w:rFonts w:cs="Times New Roman"/>
          <w:b/>
          <w:szCs w:val="28"/>
        </w:rPr>
        <w:t>1. Đối tượng áp dụng</w:t>
      </w:r>
    </w:p>
    <w:p w14:paraId="5954CD85" w14:textId="3B597682" w:rsidR="000338CA" w:rsidRPr="000358BC" w:rsidRDefault="000338CA" w:rsidP="000358BC">
      <w:pPr>
        <w:spacing w:line="240" w:lineRule="auto"/>
        <w:rPr>
          <w:rFonts w:cs="Times New Roman"/>
          <w:szCs w:val="28"/>
        </w:rPr>
      </w:pPr>
      <w:r w:rsidRPr="000358BC">
        <w:rPr>
          <w:rFonts w:cs="Times New Roman"/>
          <w:szCs w:val="28"/>
        </w:rPr>
        <w:t>Người tham gia khám chữa bệnh</w:t>
      </w:r>
    </w:p>
    <w:p w14:paraId="255D5550" w14:textId="72242520" w:rsidR="000338CA" w:rsidRPr="000358BC" w:rsidRDefault="000338CA" w:rsidP="000358BC">
      <w:pPr>
        <w:spacing w:line="240" w:lineRule="auto"/>
        <w:rPr>
          <w:rFonts w:cs="Times New Roman"/>
          <w:b/>
          <w:szCs w:val="28"/>
          <w:lang w:val="vi-VN"/>
        </w:rPr>
      </w:pPr>
      <w:r w:rsidRPr="000358BC">
        <w:rPr>
          <w:rFonts w:cs="Times New Roman"/>
          <w:b/>
          <w:szCs w:val="28"/>
        </w:rPr>
        <w:t>2. Thực hiện ứng dụng công nghệ thông tin trong hoạt động kỹ thuật</w:t>
      </w:r>
    </w:p>
    <w:p w14:paraId="78EA64E7" w14:textId="77777777" w:rsidR="000358BC" w:rsidRDefault="00260453" w:rsidP="000358BC">
      <w:pPr>
        <w:spacing w:line="240" w:lineRule="auto"/>
        <w:rPr>
          <w:rFonts w:eastAsia="Calibri" w:cs="Times New Roman"/>
          <w:b/>
          <w:bCs/>
          <w:szCs w:val="28"/>
        </w:rPr>
      </w:pPr>
      <w:r w:rsidRPr="000358BC">
        <w:rPr>
          <w:rFonts w:eastAsia="Calibri" w:cs="Times New Roman"/>
          <w:b/>
          <w:bCs/>
          <w:szCs w:val="28"/>
          <w:lang w:val="vi-VN"/>
        </w:rPr>
        <w:t>3</w:t>
      </w:r>
      <w:r w:rsidR="00CC3976" w:rsidRPr="000358BC">
        <w:rPr>
          <w:rFonts w:eastAsia="Calibri" w:cs="Times New Roman"/>
          <w:b/>
          <w:bCs/>
          <w:szCs w:val="28"/>
        </w:rPr>
        <w:t>. Tài liệu tham khảo</w:t>
      </w:r>
    </w:p>
    <w:p w14:paraId="76B99C11" w14:textId="077A3A6E" w:rsidR="00472DF1" w:rsidRPr="00472DF1" w:rsidRDefault="00472DF1" w:rsidP="00472DF1">
      <w:pPr>
        <w:pStyle w:val="NormalWeb"/>
        <w:shd w:val="clear" w:color="auto" w:fill="FFFFFF"/>
        <w:spacing w:before="120" w:beforeAutospacing="0" w:after="0" w:afterAutospacing="0"/>
        <w:jc w:val="both"/>
        <w:rPr>
          <w:noProof/>
          <w:color w:val="000000" w:themeColor="text1"/>
          <w:sz w:val="28"/>
          <w:szCs w:val="28"/>
          <w:lang w:val="en-GB"/>
        </w:rPr>
      </w:pPr>
      <w:r>
        <w:rPr>
          <w:noProof/>
          <w:color w:val="000000" w:themeColor="text1"/>
          <w:sz w:val="28"/>
          <w:szCs w:val="28"/>
        </w:rPr>
        <w:t xml:space="preserve">- </w:t>
      </w:r>
      <w:r w:rsidRPr="00D828DC">
        <w:rPr>
          <w:noProof/>
          <w:color w:val="000000" w:themeColor="text1"/>
          <w:sz w:val="28"/>
          <w:szCs w:val="28"/>
        </w:rPr>
        <w:t>Quyết định 3023/QĐ-BYT ngày 28/7/2023 của Bộ Y tế về việc ban hành Đề cương tài liệu chuyên môn Hướng dẫn quy trình kỹ thuật khám bệnh, chữa bệnh.</w:t>
      </w:r>
    </w:p>
    <w:p w14:paraId="530FEEB0" w14:textId="58946A5E" w:rsidR="00EA157D" w:rsidRPr="00472DF1" w:rsidRDefault="00472DF1" w:rsidP="00472DF1">
      <w:pPr>
        <w:spacing w:line="240" w:lineRule="auto"/>
        <w:rPr>
          <w:rFonts w:eastAsia="Calibri" w:cs="Times New Roman"/>
          <w:b/>
          <w:bCs/>
          <w:szCs w:val="28"/>
        </w:rPr>
      </w:pPr>
      <w:r>
        <w:rPr>
          <w:rFonts w:cs="Times New Roman"/>
          <w:bCs/>
          <w:szCs w:val="28"/>
        </w:rPr>
        <w:t xml:space="preserve">- Quy trình kỹ thuật </w:t>
      </w:r>
      <w:bookmarkStart w:id="0" w:name="_GoBack"/>
      <w:bookmarkEnd w:id="0"/>
      <w:r w:rsidR="004B0CBA" w:rsidRPr="000358BC">
        <w:rPr>
          <w:rFonts w:cs="Times New Roman"/>
          <w:bCs/>
          <w:szCs w:val="28"/>
        </w:rPr>
        <w:t>Bệnh viện Nguyễ</w:t>
      </w:r>
      <w:r>
        <w:rPr>
          <w:rFonts w:cs="Times New Roman"/>
          <w:bCs/>
          <w:szCs w:val="28"/>
        </w:rPr>
        <w:t>n Tr</w:t>
      </w:r>
      <w:r w:rsidR="004B0CBA" w:rsidRPr="000358BC">
        <w:rPr>
          <w:rFonts w:cs="Times New Roman"/>
          <w:bCs/>
          <w:szCs w:val="28"/>
        </w:rPr>
        <w:t>i Phương TP. Hồ Chí Minh.</w:t>
      </w:r>
    </w:p>
    <w:p w14:paraId="4A6B5FA1" w14:textId="77777777" w:rsidR="00D27E5C" w:rsidRPr="000358BC" w:rsidRDefault="00045779" w:rsidP="00D27E5C">
      <w:pPr>
        <w:shd w:val="clear" w:color="auto" w:fill="FFFFFF"/>
        <w:spacing w:before="0" w:after="0" w:line="240" w:lineRule="auto"/>
        <w:jc w:val="center"/>
        <w:rPr>
          <w:rFonts w:cs="Times New Roman"/>
          <w:b/>
          <w:szCs w:val="28"/>
        </w:rPr>
      </w:pPr>
      <w:r w:rsidRPr="000358BC">
        <w:rPr>
          <w:rFonts w:cs="Times New Roman"/>
          <w:b/>
          <w:szCs w:val="28"/>
        </w:rPr>
        <w:t>Phần II.</w:t>
      </w:r>
      <w:r w:rsidR="00260453" w:rsidRPr="000358BC">
        <w:rPr>
          <w:rFonts w:cs="Times New Roman"/>
          <w:b/>
          <w:szCs w:val="28"/>
          <w:lang w:val="vi-VN"/>
        </w:rPr>
        <w:t xml:space="preserve"> </w:t>
      </w:r>
      <w:r w:rsidRPr="000358BC">
        <w:rPr>
          <w:rFonts w:cs="Times New Roman"/>
          <w:b/>
          <w:szCs w:val="28"/>
        </w:rPr>
        <w:t>QUY TRÌNH KỸ THUẬT</w:t>
      </w:r>
    </w:p>
    <w:p w14:paraId="41BCE1D0"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I. ĐẠI CƯƠNG</w:t>
      </w:r>
    </w:p>
    <w:p w14:paraId="062FB96A"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Thần kinh quay là nhánh tận lớn nhất của đám rối thần kinh cánh tay, xuất phát từ bó sau, được hợp bởi các sợi thần kinh từ rễ C6, C7, C8 và có thể cả T1. Thần kinh quay chi phối vận động cho các cơ duỗi và ngữa ở cánh tay, cẳng tay và chi phối cảm giác cho mặt sau cánh tay, cẳng tay và nửa ngoài mu tay.</w:t>
      </w:r>
    </w:p>
    <w:p w14:paraId="50B197DD" w14:textId="6BA2DA0C" w:rsidR="000904BB" w:rsidRPr="000358BC" w:rsidRDefault="000904BB" w:rsidP="00472DF1">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Trong số 3 thần kinh lớn ở chi trên là quay, trụ và giữa thì bệnh lý thần kinh quay do nguyên nhân chèn ép ít gặp hơn.</w:t>
      </w:r>
      <w:r w:rsidR="004B5083" w:rsidRPr="000358BC">
        <w:rPr>
          <w:color w:val="000000"/>
          <w:sz w:val="28"/>
          <w:szCs w:val="28"/>
          <w:shd w:val="clear" w:color="auto" w:fill="FFFFFF"/>
        </w:rPr>
        <w:t xml:space="preserve"> </w:t>
      </w:r>
      <w:r w:rsidRPr="000358BC">
        <w:rPr>
          <w:color w:val="000000"/>
          <w:sz w:val="28"/>
          <w:szCs w:val="28"/>
          <w:shd w:val="clear" w:color="auto" w:fill="FFFFFF"/>
        </w:rPr>
        <w:t>Tuy nhiên, thần kinh quay thường bị tổn thương hơn trong những trường hợp chấn thương vùng cánh tay, đặc biệt là gãy xương. Gãy xương cánh tay, đặc biệt là gãy 1/3 giữa xương cánh tay, là nguyên nhân hàng đầu dẫn đến tổn thương thần kinh quay. Thần kinh quay có thể bị liệt ngay khi chấn thương hoặc thứ phát sau đó do thủ thuật nắn chỉnh xương hoặc do can xương đè ép trong giai đoạn muộn. Ở vùng cánh tay, 2 nguyên nhân hay gặp khác của liệt thần kinh quay là “Hội chứng tối Thứ Bảy” và đi nạng nách không đúng kỹ thuật gây chèn ép thần kinh quay ở đoạn cao. Ở vùng cẳng tay, có 2 hội chứng dẫn liên quan đến liệt thần kinh quay do bị đè ép là “Hội chứng thần kinh gian cốt sau” và “Hội chứng đường hầm thần kinh quay”, trong đó hội chứng thần kinh gian cốt sau thường gặp hơn. Liệt thần kinh quay ở đoạn này chỉ ảnh hưởng đến vận động của cổ tay và bàn tay. Ngoài ra, thần kinh quay có thể bị tổn thương ở bất cứ đoạn nào trên đường đi của nó do vết thương gây ra bởi hung khí hay đạn bắn. Tùy theo vị trí và mức độ tổn thương mà lựa chọn phương pháp điều trị thích hợp, bảo tồn hay phẫu thuật.Vật lý trị liệu và phục hồi chức năng thần kinh quay bị tổn thương phụ thuộc rất nhiều vào phương pháp điều trị được lựa chọn.</w:t>
      </w:r>
    </w:p>
    <w:p w14:paraId="481BE75B"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II. CHẨN ĐOÁN</w:t>
      </w:r>
    </w:p>
    <w:p w14:paraId="71876160"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1. Các công việc của chẩn đoán</w:t>
      </w:r>
    </w:p>
    <w:p w14:paraId="71AF9F7A"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1.1. Hỏi bệnh</w:t>
      </w:r>
    </w:p>
    <w:p w14:paraId="7985F20B"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Lý do vào viện: rối loạn cảm giác? liệt? teo cơ? ,…</w:t>
      </w:r>
    </w:p>
    <w:p w14:paraId="22A39166"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Bệnh sử: thời gian xuất hiện bệnh, triệu chứng đầu tiên, tính chất triệu chứng, chẩn đoán và điều trị cũ, tiến triển của bệnh, tình trạng hiện tại</w:t>
      </w:r>
    </w:p>
    <w:p w14:paraId="780DC434"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Tiền sử: đặc điểm nghề nghiệp, thói quen sinh hoạt, tiền sử chấn thương,…</w:t>
      </w:r>
    </w:p>
    <w:p w14:paraId="432CEA0A"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1.2.  Khám và lượng giá chức năng:</w:t>
      </w:r>
    </w:p>
    <w:p w14:paraId="2D1B51E2"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Khám:</w:t>
      </w:r>
    </w:p>
    <w:p w14:paraId="0C211330"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lastRenderedPageBreak/>
        <w:t>- Quan sát:</w:t>
      </w:r>
    </w:p>
    <w:p w14:paraId="6BE9C1DF"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Dấu hiệu “bàn tay rũ cổ cò”</w:t>
      </w:r>
    </w:p>
    <w:p w14:paraId="01BF7303"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Tình trạng teo cơ, rung thớ cơ phía tay bên liệt so với bên lành trong  giai đoạn muộn của bệnh.</w:t>
      </w:r>
    </w:p>
    <w:p w14:paraId="28ABFC41"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Khám vận động:</w:t>
      </w:r>
    </w:p>
    <w:p w14:paraId="68F90C00"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Cơ lực: liệt hoặc yếu các nhóm cơ do thần kinh quay chi phối bao gồm các cơ duỗi khuỷu, ngữa cẳng tay, duỗi cổ tay và duỗi các ngón. Vị trí tổn thương thần kinh quay càng cao thì số cơ bị liệt càng nhiều.</w:t>
      </w:r>
    </w:p>
    <w:p w14:paraId="354E4A4C"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Trương lực cơ: giảm</w:t>
      </w:r>
    </w:p>
    <w:p w14:paraId="17850779"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Khám cảm giác: mất hoặc giảm cảm giác mặt sau cánh tay, cẳng tay và mặt ngoài mu tay. Vị trí tổn thương thần kinh quay càng cao thì vùng mất cảm giác càng rộng. Ở bệnh nhân bắt đầu hồi phục thần kinh sau chấn thương có thể có tình trạng tăng cảm giác.</w:t>
      </w:r>
    </w:p>
    <w:p w14:paraId="657C79D5"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Khám phản xạ: mất hoặc giảm phản xạ gân cơ tam đầu cánh tay và phản xạ trâm quay.</w:t>
      </w:r>
    </w:p>
    <w:p w14:paraId="735AC827"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Lượng giá chức năng:</w:t>
      </w:r>
    </w:p>
    <w:p w14:paraId="7CBD6FF5" w14:textId="6BCAAA70"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Lượng giá chức năng chi trên của bệnh nhân bằng bộ câu hỏi DASH (Disabilities of Arm, Shoulder and Hand). Bộ câu hỏi này đƣợc dùng để đánh giá khả năng thực hiện các hoạt động sinh hoạt hằng ngày có sử dụng tay và mức độ ảnh hưởng của tay bệnh đến công việc và các hoạt động thể thao, nghệ thuật. Bệnh nhân trả lời các câu hỏi dựa vào các hoạt động thực tế của họ trong 1 tuần trước đó. Mỗi hoạt động sẽ được cho điểm từ 1 đến 5 tùy vào mức độ khó khăn khi thực hiện hoạt động đó. Sử dụng công thức cho sẵn để tính chỉ số DASH, từ đó lượng giá được mức độ giảm khả năng sử dụng chi trên của bệnh nhân.</w:t>
      </w:r>
    </w:p>
    <w:p w14:paraId="0A7D0A82"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1.3. Chỉ định xét nghiệm cận lâm sàng:</w:t>
      </w:r>
    </w:p>
    <w:p w14:paraId="7A08E47B"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X-quang: giúp phát hiện gãy xương, can xương hoặc u xương gây chèn ép thần kinh quay.</w:t>
      </w:r>
    </w:p>
    <w:p w14:paraId="423238EC" w14:textId="5CB3A07D"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MRI: trong một số trường hợp, MRI giúp phát hiện một số tổ chức không cản quang gây chèn ép thần kinh quay (u mỡ, u hạch, phình mạch…)</w:t>
      </w:r>
    </w:p>
    <w:p w14:paraId="1BBE817D"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Khảo sát chẩn đoán điện: điện cơ đồ (EMG) và khảo sát dẫn truyền thần kinh giúp xác định thần kinh bị tổn thương, định khu vị trí tổn thương và giúp theo dõi quá trình hồi phục của thần kinh quay. Thường kết quả khảo sát chẩn đoán điện vẫn bình thường trong giai đoạn sớm của bệnh.</w:t>
      </w:r>
    </w:p>
    <w:p w14:paraId="767A6462"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2. Chẩn đoán xác định</w:t>
      </w:r>
    </w:p>
    <w:p w14:paraId="506A0AD9"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Liệt các nhóm cơ do thần kinh quay chi phối: duỗi khuỷu, ngữa cẳng tay, duỗi cổ tay, duỗi các ngón. Dấu hiệu “bàn tay rũ cổ cò”.</w:t>
      </w:r>
    </w:p>
    <w:p w14:paraId="0F2EFB6E"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Mất cảm giác mặt sau cánh tay, cẳng tay, mặt ngoài mutay.</w:t>
      </w:r>
    </w:p>
    <w:p w14:paraId="18706136"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Mất phản xạ gân cơ tam đầu cánh tay, phản xạ trâmquay.</w:t>
      </w:r>
    </w:p>
    <w:p w14:paraId="2A4E1B93"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Kết quả khảo sát chẩn đoán điện phù hợp với tổn thương thần kinh quay.</w:t>
      </w:r>
    </w:p>
    <w:p w14:paraId="1184B0C5"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3. Chẩn đoán phân biệt</w:t>
      </w:r>
    </w:p>
    <w:p w14:paraId="2A7E2B4B" w14:textId="4FE40EA1"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Bệnh lý cột sống cổ gây chèn ép rễ C6,</w:t>
      </w:r>
      <w:r w:rsidR="004B5083" w:rsidRPr="000358BC">
        <w:rPr>
          <w:color w:val="000000"/>
          <w:sz w:val="28"/>
          <w:szCs w:val="28"/>
          <w:shd w:val="clear" w:color="auto" w:fill="FFFFFF"/>
        </w:rPr>
        <w:t xml:space="preserve"> </w:t>
      </w:r>
      <w:r w:rsidRPr="000358BC">
        <w:rPr>
          <w:color w:val="000000"/>
          <w:sz w:val="28"/>
          <w:szCs w:val="28"/>
          <w:shd w:val="clear" w:color="auto" w:fill="FFFFFF"/>
        </w:rPr>
        <w:t>C7</w:t>
      </w:r>
    </w:p>
    <w:p w14:paraId="454F98CA"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Tổn thương đám rối thần kinh cánh tay</w:t>
      </w:r>
    </w:p>
    <w:p w14:paraId="19A54E3C" w14:textId="7B121C3D"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Một số bệnh lý khác của não hoặc tủy sống có gây liệt chi trên. Ví dụ: tổn thương vỏ não hồi trước trung tâm, bệnh xơ cứng cột bên teo cơ,</w:t>
      </w:r>
      <w:r w:rsidR="004B5083" w:rsidRPr="000358BC">
        <w:rPr>
          <w:color w:val="000000"/>
          <w:sz w:val="28"/>
          <w:szCs w:val="28"/>
          <w:shd w:val="clear" w:color="auto" w:fill="FFFFFF"/>
        </w:rPr>
        <w:t xml:space="preserve"> </w:t>
      </w:r>
      <w:r w:rsidRPr="000358BC">
        <w:rPr>
          <w:color w:val="000000"/>
          <w:sz w:val="28"/>
          <w:szCs w:val="28"/>
          <w:shd w:val="clear" w:color="auto" w:fill="FFFFFF"/>
        </w:rPr>
        <w:t>…</w:t>
      </w:r>
    </w:p>
    <w:p w14:paraId="75B706E5"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lastRenderedPageBreak/>
        <w:t>4. Chẩn đoán nguyên nhân</w:t>
      </w:r>
    </w:p>
    <w:p w14:paraId="09907AC0"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Tổn thương thần kinh quay đoạn từ nách đến khuỷu:</w:t>
      </w:r>
    </w:p>
    <w:p w14:paraId="06C1DF76"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Gãy xương cánh tay mới hoặc cũ</w:t>
      </w:r>
    </w:p>
    <w:p w14:paraId="56A65ED3"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Hội chứng liệt tối Thứ Bảy</w:t>
      </w:r>
    </w:p>
    <w:p w14:paraId="47909DE4"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Đi nạng nách không đúng kỹ thuật</w:t>
      </w:r>
    </w:p>
    <w:p w14:paraId="12061A7C"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Hạch nách, phình mạch chèn ép</w:t>
      </w:r>
    </w:p>
    <w:p w14:paraId="0F32B4AE"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Tổn thương thần kinh quay đoạn từ khuỷu đến cổ tay: Thường gặp “Hội chứng thần kinh gian cốt sau” do nhánh gian cốt sau  của thần kinh quay bị đè ép bởi một số nguyên nhân sau:</w:t>
      </w:r>
    </w:p>
    <w:p w14:paraId="274A4271"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Gãy xương, can xương, trật đầu trên xương quay</w:t>
      </w:r>
    </w:p>
    <w:p w14:paraId="66E3AA9C"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U mỡ, u xơ thần kinh, u tế bào Schwan, dị dạng động tĩnh mạch gây đè ép</w:t>
      </w:r>
    </w:p>
    <w:p w14:paraId="47152067"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Nghề nghiệp liên quan đến các hoạt động sấp ngữa liên tục cẳng tay  như nhạc trưởng, người đánh đàn violin,…</w:t>
      </w:r>
    </w:p>
    <w:p w14:paraId="1088E151" w14:textId="77777777" w:rsidR="000904BB" w:rsidRPr="000358BC" w:rsidRDefault="000904BB" w:rsidP="000904BB">
      <w:pPr>
        <w:pStyle w:val="NormalWeb"/>
        <w:shd w:val="clear" w:color="auto" w:fill="FFFFFF"/>
        <w:spacing w:before="0" w:beforeAutospacing="0" w:after="150" w:afterAutospacing="0"/>
        <w:jc w:val="both"/>
        <w:rPr>
          <w:color w:val="333333"/>
          <w:sz w:val="28"/>
          <w:szCs w:val="28"/>
        </w:rPr>
      </w:pPr>
      <w:r w:rsidRPr="000358BC">
        <w:rPr>
          <w:color w:val="333333"/>
          <w:sz w:val="28"/>
          <w:szCs w:val="28"/>
        </w:rPr>
        <w:t> </w:t>
      </w:r>
    </w:p>
    <w:p w14:paraId="6E38A85B"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III. PHỤC HỒI CHỨC NĂNG VÀ ĐIỀU TRỊ</w:t>
      </w:r>
    </w:p>
    <w:p w14:paraId="0E9F934A"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1.  Nguyên tắc phục hồi chức năng và điều trị</w:t>
      </w:r>
    </w:p>
    <w:p w14:paraId="1AE22479"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Tổn thương thần kinh quay nói riêng và thần kinh ngoại biên nói chung được chia thành 3 mức độ nặng khác nhau theo Seddon.Thái độ xử trí phụ thuộc nhiều vào mức độ tổn thương:</w:t>
      </w:r>
    </w:p>
    <w:p w14:paraId="709DFE56"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Độ 1: Điều trị bảo tồn. Thường hồi phục hoàn toàn.</w:t>
      </w:r>
    </w:p>
    <w:p w14:paraId="783314E9"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Độ 2: Điều trị bảo tồn là lựa chọn ban đầu. Nếu không có dấu hiệu phục hồi thần kinh sau một thời gian điều trị thì nghĩ đến phẫu thuật thăm dò và điều trị. Thường bệnh nhân hồi phục không hoàn toàn. </w:t>
      </w:r>
    </w:p>
    <w:p w14:paraId="5AB62F98"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Độ 3: Phẫu thuật là bắt buộc. Thần kinh sẽ không hồi phục nếu không được phẫu thuật nối thần kinh. Quá trình phục hồi phụ thuộc nhiều vào phương pháp phẫu thuật và khả năng tái phân phối thần kinh sau phẫu thuật.</w:t>
      </w:r>
    </w:p>
    <w:p w14:paraId="1A4CCB4A"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2. Các phương pháp và kỹ thuật phục hồi chức năng</w:t>
      </w:r>
    </w:p>
    <w:p w14:paraId="0F1F8D09"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 Giai đoạn cấp: </w:t>
      </w:r>
      <w:r w:rsidRPr="000358BC">
        <w:rPr>
          <w:color w:val="000000"/>
          <w:sz w:val="28"/>
          <w:szCs w:val="28"/>
          <w:shd w:val="clear" w:color="auto" w:fill="FFFFFF"/>
        </w:rPr>
        <w:t>ngay sau chấn thương hoặc sau phẫu thuật</w:t>
      </w:r>
    </w:p>
    <w:p w14:paraId="487239C2"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Bất động chi tổn thương: thời gian tùy thuộc vào tình trạng tổn thương và phương pháp phẫu thuật</w:t>
      </w:r>
    </w:p>
    <w:p w14:paraId="611E96C0"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Vận động: tần suất và cường độ tập cũng phụ thuộc vào tình trạng tổn thương và phương pháp phẫu thuật</w:t>
      </w:r>
    </w:p>
    <w:p w14:paraId="6D8A2455"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Mang máng thần kinh quay: nhằm dự phòng biến dạng co rút “rũ cổ cò”</w:t>
      </w:r>
    </w:p>
    <w:p w14:paraId="67A0AFE3"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Tư vấn cho bệnh nhân biết cách bảo vệ an toàn cho vùng thương tổn, đặc biệt là sau phẫu thuật nối thần kinh. Tránh gây tổn thương cho vùng chi bị mất cảm giác.</w:t>
      </w:r>
    </w:p>
    <w:p w14:paraId="1A887D98"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 Giai đoạn hồi phục: </w:t>
      </w:r>
      <w:r w:rsidRPr="000358BC">
        <w:rPr>
          <w:color w:val="000000"/>
          <w:sz w:val="28"/>
          <w:szCs w:val="28"/>
          <w:shd w:val="clear" w:color="auto" w:fill="FFFFFF"/>
        </w:rPr>
        <w:t>khi có dấu hiệu tái chi phối thần kinh</w:t>
      </w:r>
    </w:p>
    <w:p w14:paraId="0146F9CD"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Tái rèn luyện vận động: tập mạnh cơ theo chương trình tăng tiến</w:t>
      </w:r>
    </w:p>
    <w:p w14:paraId="1AE9EF30"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Giảm tình trạng tăng cảm giác: quá trình tái chi phối thần kinh thường đi kèm với tình trạng tăng cảm giác. Cho bệnh nhân tiếp xúc với nhiều vật làm bằng chất liệu khác nhau để giảm tình trạng trên.</w:t>
      </w:r>
    </w:p>
    <w:p w14:paraId="1B89C362"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Tái rèn luyện cảm giác: giúp bệnh nhân học cách nhận biết đồ vật khi sờ.</w:t>
      </w:r>
    </w:p>
    <w:p w14:paraId="0F193566"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lastRenderedPageBreak/>
        <w:t>- Giai đoạn mãn tính: </w:t>
      </w:r>
      <w:r w:rsidRPr="000358BC">
        <w:rPr>
          <w:color w:val="000000"/>
          <w:sz w:val="28"/>
          <w:szCs w:val="28"/>
          <w:shd w:val="clear" w:color="auto" w:fill="FFFFFF"/>
        </w:rPr>
        <w:t>quá trình tái chi phối thần kinh đã đạt đỉnh, một số chức năng vận động và cảm giác không còn khả năng phục hồi thêm được nữa.</w:t>
      </w:r>
    </w:p>
    <w:p w14:paraId="55223B05"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Tiếp tục sử dụng dụng cụ chỉnh hình để dự phòng co rút gân cơ.</w:t>
      </w:r>
    </w:p>
    <w:p w14:paraId="1D3F106A" w14:textId="77777777" w:rsidR="000904BB" w:rsidRPr="000358BC" w:rsidRDefault="000904BB" w:rsidP="000904BB">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Sử dụng dụng cụ trợ giúp cho chi trên trong các hoạt động sinh hoạt hằng ngày.</w:t>
      </w:r>
    </w:p>
    <w:p w14:paraId="2887A067" w14:textId="131B22D7" w:rsidR="000904BB" w:rsidRPr="000358BC" w:rsidRDefault="000904BB" w:rsidP="00472DF1">
      <w:pPr>
        <w:pStyle w:val="NormalWeb"/>
        <w:shd w:val="clear" w:color="auto" w:fill="FFFFFF"/>
        <w:spacing w:before="0" w:beforeAutospacing="0" w:after="0" w:afterAutospacing="0"/>
        <w:ind w:left="600"/>
        <w:jc w:val="both"/>
        <w:rPr>
          <w:color w:val="333333"/>
          <w:sz w:val="28"/>
          <w:szCs w:val="28"/>
        </w:rPr>
      </w:pPr>
      <w:r w:rsidRPr="000358BC">
        <w:rPr>
          <w:color w:val="000000"/>
          <w:sz w:val="28"/>
          <w:szCs w:val="28"/>
          <w:shd w:val="clear" w:color="auto" w:fill="FFFFFF"/>
        </w:rPr>
        <w:t>+ Dự phòng tổn thương cho vùng chi bị giới hạn vận động và cảm giác.</w:t>
      </w:r>
    </w:p>
    <w:p w14:paraId="762148CF"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rStyle w:val="Strong"/>
          <w:color w:val="000000"/>
          <w:sz w:val="28"/>
          <w:szCs w:val="28"/>
          <w:shd w:val="clear" w:color="auto" w:fill="FFFFFF"/>
        </w:rPr>
        <w:t>IV.  THEO DÕI VÀ TÁI KHÁM</w:t>
      </w:r>
    </w:p>
    <w:p w14:paraId="75F332A5"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Trong quá trình điều trị, cần theo dõi chặt chẽ các dấu hiệu tái chi phối thần kinh về vận động cũng như cảm giác để có thái độ xử trí thích hợp.</w:t>
      </w:r>
    </w:p>
    <w:p w14:paraId="0DEAD11E" w14:textId="77777777" w:rsidR="000904BB" w:rsidRPr="000358BC" w:rsidRDefault="000904BB" w:rsidP="000904BB">
      <w:pPr>
        <w:pStyle w:val="NormalWeb"/>
        <w:shd w:val="clear" w:color="auto" w:fill="FFFFFF"/>
        <w:spacing w:before="0" w:beforeAutospacing="0" w:after="0" w:afterAutospacing="0"/>
        <w:jc w:val="both"/>
        <w:rPr>
          <w:color w:val="333333"/>
          <w:sz w:val="28"/>
          <w:szCs w:val="28"/>
        </w:rPr>
      </w:pPr>
      <w:r w:rsidRPr="000358BC">
        <w:rPr>
          <w:color w:val="000000"/>
          <w:sz w:val="28"/>
          <w:szCs w:val="28"/>
          <w:shd w:val="clear" w:color="auto" w:fill="FFFFFF"/>
        </w:rPr>
        <w:t>-  Sau khi ra viện, bệnh nhân cần được tái khám định kỳ để đánh giá mức độ tái chi phối thần kinh, thay đổi chương trình tập luyện phục hồi chức năng theo từng giai đoạn, cũng như để phát hiện những tình trạng không mong muốn như co rút gân cơ, biến dạng chi.</w:t>
      </w:r>
    </w:p>
    <w:p w14:paraId="0465120A" w14:textId="77777777" w:rsidR="000904BB" w:rsidRPr="000358BC" w:rsidRDefault="000904BB" w:rsidP="000904BB">
      <w:pPr>
        <w:pStyle w:val="NormalWeb"/>
        <w:shd w:val="clear" w:color="auto" w:fill="FFFFFF"/>
        <w:spacing w:before="0" w:beforeAutospacing="0" w:after="195" w:afterAutospacing="0"/>
        <w:rPr>
          <w:color w:val="333333"/>
          <w:sz w:val="28"/>
          <w:szCs w:val="28"/>
        </w:rPr>
      </w:pPr>
      <w:r w:rsidRPr="000358BC">
        <w:rPr>
          <w:color w:val="333333"/>
          <w:sz w:val="28"/>
          <w:szCs w:val="28"/>
        </w:rPr>
        <w:t> </w:t>
      </w:r>
    </w:p>
    <w:p w14:paraId="16CE6191" w14:textId="77777777" w:rsidR="000904BB" w:rsidRPr="000358BC" w:rsidRDefault="000904BB" w:rsidP="000904BB">
      <w:pPr>
        <w:shd w:val="clear" w:color="auto" w:fill="FFFFFF"/>
        <w:spacing w:before="0" w:after="0" w:line="240" w:lineRule="auto"/>
        <w:jc w:val="both"/>
        <w:rPr>
          <w:rFonts w:cs="Times New Roman"/>
          <w:b/>
          <w:szCs w:val="28"/>
        </w:rPr>
      </w:pPr>
    </w:p>
    <w:p w14:paraId="578C8C72" w14:textId="5492D122" w:rsidR="00034B2E" w:rsidRPr="000358BC" w:rsidRDefault="00034B2E" w:rsidP="004A12F0">
      <w:pPr>
        <w:shd w:val="clear" w:color="auto" w:fill="FFFFFF"/>
        <w:spacing w:before="0" w:after="0" w:line="240" w:lineRule="auto"/>
        <w:jc w:val="center"/>
        <w:rPr>
          <w:rFonts w:cs="Times New Roman"/>
          <w:szCs w:val="28"/>
        </w:rPr>
      </w:pPr>
    </w:p>
    <w:sectPr w:rsidR="00034B2E" w:rsidRPr="000358BC" w:rsidSect="000358BC">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38815" w14:textId="77777777" w:rsidR="000D18D0" w:rsidRDefault="000D18D0" w:rsidP="00616179">
      <w:pPr>
        <w:spacing w:before="0" w:after="0" w:line="240" w:lineRule="auto"/>
      </w:pPr>
      <w:r>
        <w:separator/>
      </w:r>
    </w:p>
  </w:endnote>
  <w:endnote w:type="continuationSeparator" w:id="0">
    <w:p w14:paraId="6CC2B081" w14:textId="77777777" w:rsidR="000D18D0" w:rsidRDefault="000D18D0"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46E3339A"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472DF1">
          <w:rPr>
            <w:i/>
            <w:noProof/>
            <w:color w:val="FF0000"/>
          </w:rPr>
          <w:t>4</w:t>
        </w:r>
        <w:r w:rsidRPr="00543135">
          <w:rPr>
            <w:i/>
            <w:noProof/>
            <w:color w:val="FF0000"/>
          </w:rPr>
          <w:fldChar w:fldCharType="end"/>
        </w:r>
      </w:sdtContent>
    </w:sdt>
    <w:r w:rsidRPr="00543135">
      <w:rPr>
        <w:i/>
        <w:color w:val="FF0000"/>
        <w:lang w:val="vi-VN"/>
      </w:rPr>
      <w:t>/</w:t>
    </w:r>
    <w:r w:rsidR="004A12F0">
      <w:rPr>
        <w:i/>
        <w:color w:val="FF0000"/>
        <w:lang w:val="en-US"/>
      </w:rPr>
      <w:t>5</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4141C" w14:textId="77777777" w:rsidR="000D18D0" w:rsidRDefault="000D18D0" w:rsidP="00616179">
      <w:pPr>
        <w:spacing w:before="0" w:after="0" w:line="240" w:lineRule="auto"/>
      </w:pPr>
      <w:r>
        <w:separator/>
      </w:r>
    </w:p>
  </w:footnote>
  <w:footnote w:type="continuationSeparator" w:id="0">
    <w:p w14:paraId="3DE7665A" w14:textId="77777777" w:rsidR="000D18D0" w:rsidRDefault="000D18D0"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779"/>
    <w:rsid w:val="000265EA"/>
    <w:rsid w:val="000317FD"/>
    <w:rsid w:val="000338CA"/>
    <w:rsid w:val="00034A3F"/>
    <w:rsid w:val="00034B2E"/>
    <w:rsid w:val="000358BC"/>
    <w:rsid w:val="00037B41"/>
    <w:rsid w:val="00045779"/>
    <w:rsid w:val="00045FE6"/>
    <w:rsid w:val="000555C7"/>
    <w:rsid w:val="00066177"/>
    <w:rsid w:val="0007027E"/>
    <w:rsid w:val="00070E24"/>
    <w:rsid w:val="00072872"/>
    <w:rsid w:val="00073D3E"/>
    <w:rsid w:val="000904BB"/>
    <w:rsid w:val="00096240"/>
    <w:rsid w:val="000D18D0"/>
    <w:rsid w:val="000D4994"/>
    <w:rsid w:val="000E0774"/>
    <w:rsid w:val="00104BC6"/>
    <w:rsid w:val="00105C94"/>
    <w:rsid w:val="00122048"/>
    <w:rsid w:val="00126956"/>
    <w:rsid w:val="00137CE6"/>
    <w:rsid w:val="00150456"/>
    <w:rsid w:val="00157AC5"/>
    <w:rsid w:val="00161E68"/>
    <w:rsid w:val="001707DC"/>
    <w:rsid w:val="0019157B"/>
    <w:rsid w:val="001D6431"/>
    <w:rsid w:val="001D70CC"/>
    <w:rsid w:val="001E0FBB"/>
    <w:rsid w:val="001E67BA"/>
    <w:rsid w:val="001E7000"/>
    <w:rsid w:val="001F00FF"/>
    <w:rsid w:val="001F3268"/>
    <w:rsid w:val="00212508"/>
    <w:rsid w:val="00221BA3"/>
    <w:rsid w:val="00250543"/>
    <w:rsid w:val="00253ED3"/>
    <w:rsid w:val="00257EE5"/>
    <w:rsid w:val="00260453"/>
    <w:rsid w:val="00263FA1"/>
    <w:rsid w:val="00275E67"/>
    <w:rsid w:val="00295163"/>
    <w:rsid w:val="002C5BD2"/>
    <w:rsid w:val="002D2D8A"/>
    <w:rsid w:val="002D65B9"/>
    <w:rsid w:val="002D6D79"/>
    <w:rsid w:val="002F309D"/>
    <w:rsid w:val="003126E5"/>
    <w:rsid w:val="003207BB"/>
    <w:rsid w:val="00354E70"/>
    <w:rsid w:val="00363D30"/>
    <w:rsid w:val="00367EE1"/>
    <w:rsid w:val="00383105"/>
    <w:rsid w:val="003A55C3"/>
    <w:rsid w:val="003B5441"/>
    <w:rsid w:val="003B6C10"/>
    <w:rsid w:val="003C5EEB"/>
    <w:rsid w:val="003D19BE"/>
    <w:rsid w:val="003D421B"/>
    <w:rsid w:val="003D73A6"/>
    <w:rsid w:val="003E7324"/>
    <w:rsid w:val="003F579D"/>
    <w:rsid w:val="004144C6"/>
    <w:rsid w:val="00443F19"/>
    <w:rsid w:val="004606B3"/>
    <w:rsid w:val="00472DF1"/>
    <w:rsid w:val="00483F91"/>
    <w:rsid w:val="00485B62"/>
    <w:rsid w:val="00497F6F"/>
    <w:rsid w:val="004A12F0"/>
    <w:rsid w:val="004B08A1"/>
    <w:rsid w:val="004B0CBA"/>
    <w:rsid w:val="004B5083"/>
    <w:rsid w:val="004B5933"/>
    <w:rsid w:val="004B5D1F"/>
    <w:rsid w:val="004C4315"/>
    <w:rsid w:val="004F0C05"/>
    <w:rsid w:val="004F74B0"/>
    <w:rsid w:val="00543135"/>
    <w:rsid w:val="0055577E"/>
    <w:rsid w:val="0055718C"/>
    <w:rsid w:val="0057342D"/>
    <w:rsid w:val="005760D0"/>
    <w:rsid w:val="005942C5"/>
    <w:rsid w:val="005967B9"/>
    <w:rsid w:val="005B680C"/>
    <w:rsid w:val="005C7A0C"/>
    <w:rsid w:val="005C7BC3"/>
    <w:rsid w:val="005E733A"/>
    <w:rsid w:val="00605006"/>
    <w:rsid w:val="00616179"/>
    <w:rsid w:val="00616A1A"/>
    <w:rsid w:val="00657A93"/>
    <w:rsid w:val="00670375"/>
    <w:rsid w:val="006966A2"/>
    <w:rsid w:val="006A0264"/>
    <w:rsid w:val="006A126C"/>
    <w:rsid w:val="006A59B3"/>
    <w:rsid w:val="006B348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6F8F"/>
    <w:rsid w:val="007A0ECF"/>
    <w:rsid w:val="007B2A26"/>
    <w:rsid w:val="007C7572"/>
    <w:rsid w:val="007D67AC"/>
    <w:rsid w:val="007E17EE"/>
    <w:rsid w:val="00801095"/>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49A3"/>
    <w:rsid w:val="00903943"/>
    <w:rsid w:val="00915A8A"/>
    <w:rsid w:val="00922109"/>
    <w:rsid w:val="0092356A"/>
    <w:rsid w:val="00934619"/>
    <w:rsid w:val="00941808"/>
    <w:rsid w:val="009660C1"/>
    <w:rsid w:val="00974035"/>
    <w:rsid w:val="009A7078"/>
    <w:rsid w:val="009B4F40"/>
    <w:rsid w:val="00A03528"/>
    <w:rsid w:val="00A12FC3"/>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96E"/>
    <w:rsid w:val="00B8177A"/>
    <w:rsid w:val="00B82B63"/>
    <w:rsid w:val="00BB30C5"/>
    <w:rsid w:val="00BB5810"/>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4581"/>
    <w:rsid w:val="00CF3552"/>
    <w:rsid w:val="00D01570"/>
    <w:rsid w:val="00D02999"/>
    <w:rsid w:val="00D05631"/>
    <w:rsid w:val="00D05B71"/>
    <w:rsid w:val="00D27E5C"/>
    <w:rsid w:val="00D47E42"/>
    <w:rsid w:val="00D50BD4"/>
    <w:rsid w:val="00D66AF5"/>
    <w:rsid w:val="00D92253"/>
    <w:rsid w:val="00D94F0E"/>
    <w:rsid w:val="00DB00C2"/>
    <w:rsid w:val="00DC0A2F"/>
    <w:rsid w:val="00DC7732"/>
    <w:rsid w:val="00DD1F3F"/>
    <w:rsid w:val="00DD3AC1"/>
    <w:rsid w:val="00DD52E5"/>
    <w:rsid w:val="00DE5090"/>
    <w:rsid w:val="00DF1A63"/>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D1DA8"/>
    <w:rsid w:val="00EE08E4"/>
    <w:rsid w:val="00EF72DC"/>
    <w:rsid w:val="00F226E0"/>
    <w:rsid w:val="00F25C63"/>
    <w:rsid w:val="00F3228D"/>
    <w:rsid w:val="00F33580"/>
    <w:rsid w:val="00F36ACE"/>
    <w:rsid w:val="00F433F0"/>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5DC2-5028-4AF9-936D-9CEBA50E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1284</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212</cp:revision>
  <dcterms:created xsi:type="dcterms:W3CDTF">2025-02-26T03:04:00Z</dcterms:created>
  <dcterms:modified xsi:type="dcterms:W3CDTF">2025-10-13T08:09:00Z</dcterms:modified>
</cp:coreProperties>
</file>